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25A4E" w14:textId="70BD1594" w:rsidR="00055B30" w:rsidRDefault="00206D6E" w:rsidP="00862174">
      <w:pPr>
        <w:rPr>
          <w:b/>
          <w:sz w:val="28"/>
        </w:rPr>
      </w:pPr>
      <w:r>
        <w:rPr>
          <w:b/>
          <w:sz w:val="28"/>
        </w:rPr>
        <w:t>D</w:t>
      </w:r>
      <w:r w:rsidR="002E2216">
        <w:rPr>
          <w:b/>
          <w:sz w:val="28"/>
        </w:rPr>
        <w:t xml:space="preserve">epartment of </w:t>
      </w:r>
      <w:r>
        <w:rPr>
          <w:b/>
          <w:sz w:val="28"/>
        </w:rPr>
        <w:t>M</w:t>
      </w:r>
      <w:r w:rsidR="002E2216">
        <w:rPr>
          <w:b/>
          <w:sz w:val="28"/>
        </w:rPr>
        <w:t xml:space="preserve">ines, </w:t>
      </w:r>
      <w:r>
        <w:rPr>
          <w:b/>
          <w:sz w:val="28"/>
        </w:rPr>
        <w:t>I</w:t>
      </w:r>
      <w:r w:rsidR="002E2216">
        <w:rPr>
          <w:b/>
          <w:sz w:val="28"/>
        </w:rPr>
        <w:t xml:space="preserve">ndustry </w:t>
      </w:r>
      <w:r>
        <w:rPr>
          <w:b/>
          <w:sz w:val="28"/>
        </w:rPr>
        <w:t>R</w:t>
      </w:r>
      <w:r w:rsidR="002E2216">
        <w:rPr>
          <w:b/>
          <w:sz w:val="28"/>
        </w:rPr>
        <w:t xml:space="preserve">egulation and </w:t>
      </w:r>
      <w:r>
        <w:rPr>
          <w:b/>
          <w:sz w:val="28"/>
        </w:rPr>
        <w:t>S</w:t>
      </w:r>
      <w:r w:rsidR="002E2216">
        <w:rPr>
          <w:b/>
          <w:sz w:val="28"/>
        </w:rPr>
        <w:t>afety</w:t>
      </w:r>
      <w:r w:rsidR="00DC2F78">
        <w:rPr>
          <w:b/>
          <w:sz w:val="28"/>
        </w:rPr>
        <w:t xml:space="preserve"> Code of Practice</w:t>
      </w:r>
      <w:r w:rsidR="002E2216">
        <w:rPr>
          <w:b/>
          <w:sz w:val="28"/>
        </w:rPr>
        <w:t xml:space="preserve"> (COP)</w:t>
      </w:r>
      <w:r w:rsidR="00DC2F78">
        <w:rPr>
          <w:b/>
          <w:sz w:val="28"/>
        </w:rPr>
        <w:t xml:space="preserve"> </w:t>
      </w:r>
      <w:r>
        <w:rPr>
          <w:b/>
          <w:sz w:val="28"/>
        </w:rPr>
        <w:t>–</w:t>
      </w:r>
      <w:r w:rsidR="002C06AE">
        <w:rPr>
          <w:b/>
          <w:sz w:val="28"/>
        </w:rPr>
        <w:t xml:space="preserve"> </w:t>
      </w:r>
      <w:r>
        <w:rPr>
          <w:b/>
          <w:sz w:val="28"/>
        </w:rPr>
        <w:t xml:space="preserve">Safe Storage of Solid </w:t>
      </w:r>
      <w:r w:rsidR="00DC2F78">
        <w:rPr>
          <w:b/>
          <w:sz w:val="28"/>
        </w:rPr>
        <w:t>Ammonium Nitrate</w:t>
      </w:r>
      <w:r w:rsidR="00862174">
        <w:rPr>
          <w:b/>
          <w:sz w:val="28"/>
        </w:rPr>
        <w:t xml:space="preserve"> </w:t>
      </w:r>
      <w:r w:rsidR="002E2216">
        <w:rPr>
          <w:b/>
          <w:sz w:val="28"/>
        </w:rPr>
        <w:t>(</w:t>
      </w:r>
      <w:r w:rsidR="00862174" w:rsidRPr="002E2216">
        <w:rPr>
          <w:b/>
          <w:sz w:val="28"/>
        </w:rPr>
        <w:t>4</w:t>
      </w:r>
      <w:r w:rsidR="00862174" w:rsidRPr="002E2216">
        <w:rPr>
          <w:b/>
          <w:sz w:val="28"/>
          <w:vertAlign w:val="superscript"/>
        </w:rPr>
        <w:t>th</w:t>
      </w:r>
      <w:r w:rsidR="00862174" w:rsidRPr="002E2216">
        <w:rPr>
          <w:b/>
          <w:sz w:val="28"/>
        </w:rPr>
        <w:t xml:space="preserve"> Edition</w:t>
      </w:r>
      <w:r w:rsidR="002E2216">
        <w:rPr>
          <w:b/>
          <w:sz w:val="28"/>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397"/>
        <w:gridCol w:w="10988"/>
      </w:tblGrid>
      <w:tr w:rsidR="00055B30" w:rsidRPr="00271BD5" w14:paraId="50F9146D" w14:textId="77777777" w:rsidTr="00862174">
        <w:tc>
          <w:tcPr>
            <w:tcW w:w="1429" w:type="pct"/>
            <w:tcBorders>
              <w:top w:val="single" w:sz="4" w:space="0" w:color="auto"/>
              <w:left w:val="single" w:sz="4" w:space="0" w:color="auto"/>
              <w:bottom w:val="single" w:sz="4" w:space="0" w:color="auto"/>
              <w:right w:val="single" w:sz="6" w:space="0" w:color="auto"/>
            </w:tcBorders>
            <w:hideMark/>
          </w:tcPr>
          <w:p w14:paraId="47EF1FED" w14:textId="77777777" w:rsidR="00055B30" w:rsidRPr="00271BD5" w:rsidRDefault="00055B30" w:rsidP="00862174">
            <w:pPr>
              <w:rPr>
                <w:b/>
                <w:sz w:val="24"/>
              </w:rPr>
            </w:pPr>
            <w:r w:rsidRPr="00271BD5">
              <w:rPr>
                <w:b/>
                <w:sz w:val="24"/>
              </w:rPr>
              <w:t xml:space="preserve">Company Name:   </w:t>
            </w:r>
          </w:p>
        </w:tc>
        <w:tc>
          <w:tcPr>
            <w:tcW w:w="3571" w:type="pct"/>
            <w:tcBorders>
              <w:top w:val="single" w:sz="4" w:space="0" w:color="auto"/>
              <w:left w:val="single" w:sz="4" w:space="0" w:color="auto"/>
              <w:bottom w:val="single" w:sz="4" w:space="0" w:color="auto"/>
              <w:right w:val="single" w:sz="6" w:space="0" w:color="auto"/>
            </w:tcBorders>
          </w:tcPr>
          <w:p w14:paraId="3BA8ACC7" w14:textId="77777777" w:rsidR="00055B30" w:rsidRPr="00271BD5" w:rsidRDefault="00055B30" w:rsidP="00862174">
            <w:pPr>
              <w:rPr>
                <w:b/>
              </w:rPr>
            </w:pPr>
          </w:p>
        </w:tc>
      </w:tr>
      <w:tr w:rsidR="00055B30" w:rsidRPr="00271BD5" w14:paraId="5B052F16" w14:textId="77777777" w:rsidTr="00862174">
        <w:tblPrEx>
          <w:tblBorders>
            <w:insideH w:val="none" w:sz="0" w:space="0" w:color="auto"/>
            <w:insideV w:val="none" w:sz="0" w:space="0" w:color="auto"/>
          </w:tblBorders>
        </w:tblPrEx>
        <w:tc>
          <w:tcPr>
            <w:tcW w:w="1429" w:type="pct"/>
            <w:tcBorders>
              <w:top w:val="single" w:sz="4" w:space="0" w:color="auto"/>
              <w:left w:val="single" w:sz="4" w:space="0" w:color="auto"/>
              <w:bottom w:val="single" w:sz="4" w:space="0" w:color="auto"/>
              <w:right w:val="single" w:sz="4" w:space="0" w:color="auto"/>
            </w:tcBorders>
          </w:tcPr>
          <w:p w14:paraId="7E917408" w14:textId="77777777" w:rsidR="00055B30" w:rsidRPr="00271BD5" w:rsidRDefault="00055B30" w:rsidP="00862174">
            <w:pPr>
              <w:pStyle w:val="BodyTextIndent"/>
              <w:ind w:left="0"/>
              <w:rPr>
                <w:rFonts w:ascii="Calibri" w:eastAsia="Calibri" w:hAnsi="Calibri"/>
                <w:sz w:val="24"/>
                <w:szCs w:val="22"/>
                <w:lang w:val="en-AU" w:eastAsia="en-US"/>
              </w:rPr>
            </w:pPr>
            <w:r w:rsidRPr="00271BD5">
              <w:rPr>
                <w:rFonts w:ascii="Calibri" w:eastAsia="Calibri" w:hAnsi="Calibri"/>
                <w:sz w:val="24"/>
                <w:szCs w:val="22"/>
                <w:lang w:val="en-AU" w:eastAsia="en-US"/>
              </w:rPr>
              <w:t>Location of Proposed/Existing Storage or Handling Facility:</w:t>
            </w:r>
          </w:p>
        </w:tc>
        <w:tc>
          <w:tcPr>
            <w:tcW w:w="3571" w:type="pct"/>
            <w:tcBorders>
              <w:top w:val="single" w:sz="4" w:space="0" w:color="auto"/>
              <w:left w:val="single" w:sz="4" w:space="0" w:color="auto"/>
              <w:bottom w:val="single" w:sz="4" w:space="0" w:color="auto"/>
              <w:right w:val="single" w:sz="4" w:space="0" w:color="auto"/>
            </w:tcBorders>
          </w:tcPr>
          <w:p w14:paraId="2D1D6054" w14:textId="77777777" w:rsidR="00055B30" w:rsidRPr="002F3C3A" w:rsidRDefault="00055B30" w:rsidP="00862174">
            <w:pPr>
              <w:pStyle w:val="BodyTextIndent"/>
              <w:ind w:left="0"/>
            </w:pPr>
          </w:p>
        </w:tc>
      </w:tr>
    </w:tbl>
    <w:p w14:paraId="70EC3E26" w14:textId="7E1A0C52" w:rsidR="00055B30" w:rsidRDefault="00055B30" w:rsidP="00862174">
      <w:pPr>
        <w:rPr>
          <w:b/>
          <w:sz w:val="24"/>
        </w:rPr>
      </w:pPr>
      <w:r>
        <w:rPr>
          <w:b/>
        </w:rPr>
        <w:br/>
      </w:r>
      <w:r w:rsidRPr="002F3C3A">
        <w:rPr>
          <w:b/>
          <w:sz w:val="24"/>
        </w:rPr>
        <w:t>D</w:t>
      </w:r>
      <w:r w:rsidR="008E419A">
        <w:rPr>
          <w:b/>
          <w:sz w:val="24"/>
        </w:rPr>
        <w:t>etails of p</w:t>
      </w:r>
      <w:r>
        <w:rPr>
          <w:b/>
          <w:sz w:val="24"/>
        </w:rPr>
        <w:t>roposed/</w:t>
      </w:r>
      <w:r w:rsidR="008E419A">
        <w:rPr>
          <w:b/>
          <w:sz w:val="24"/>
        </w:rPr>
        <w:t>e</w:t>
      </w:r>
      <w:r>
        <w:rPr>
          <w:b/>
          <w:sz w:val="24"/>
        </w:rPr>
        <w:t>xisting</w:t>
      </w:r>
      <w:r w:rsidR="00FE471B">
        <w:rPr>
          <w:b/>
          <w:sz w:val="24"/>
        </w:rPr>
        <w:t xml:space="preserve"> </w:t>
      </w:r>
      <w:r w:rsidR="008E419A">
        <w:rPr>
          <w:b/>
          <w:sz w:val="24"/>
        </w:rPr>
        <w:t>s</w:t>
      </w:r>
      <w:r w:rsidR="00CA0923">
        <w:rPr>
          <w:b/>
          <w:sz w:val="24"/>
        </w:rPr>
        <w:t xml:space="preserve">torage of </w:t>
      </w:r>
      <w:r w:rsidR="008E419A">
        <w:rPr>
          <w:b/>
          <w:sz w:val="24"/>
        </w:rPr>
        <w:t>s</w:t>
      </w:r>
      <w:r w:rsidR="00043419">
        <w:rPr>
          <w:b/>
          <w:sz w:val="24"/>
        </w:rPr>
        <w:t xml:space="preserve">olid </w:t>
      </w:r>
      <w:r w:rsidR="008E419A">
        <w:rPr>
          <w:b/>
          <w:sz w:val="24"/>
        </w:rPr>
        <w:t>ammonium n</w:t>
      </w:r>
      <w:r w:rsidR="00DC2F78">
        <w:rPr>
          <w:b/>
          <w:sz w:val="24"/>
        </w:rPr>
        <w:t>itrate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8"/>
        <w:gridCol w:w="5761"/>
        <w:gridCol w:w="1517"/>
        <w:gridCol w:w="3093"/>
        <w:gridCol w:w="2634"/>
      </w:tblGrid>
      <w:tr w:rsidR="00055B30" w:rsidRPr="00271BD5" w14:paraId="2419CA54" w14:textId="77777777" w:rsidTr="002E2216">
        <w:tc>
          <w:tcPr>
            <w:tcW w:w="505" w:type="pct"/>
          </w:tcPr>
          <w:p w14:paraId="32192BDF" w14:textId="77777777" w:rsidR="00B75A67" w:rsidRPr="00271BD5" w:rsidRDefault="00553E21" w:rsidP="002E2216">
            <w:pPr>
              <w:spacing w:after="0"/>
              <w:rPr>
                <w:b/>
              </w:rPr>
            </w:pPr>
            <w:r w:rsidRPr="00271BD5">
              <w:rPr>
                <w:b/>
              </w:rPr>
              <w:t>Class/Division</w:t>
            </w:r>
          </w:p>
        </w:tc>
        <w:tc>
          <w:tcPr>
            <w:tcW w:w="269" w:type="pct"/>
          </w:tcPr>
          <w:p w14:paraId="0AB4CB6D" w14:textId="77777777" w:rsidR="00055B30" w:rsidRPr="00271BD5" w:rsidRDefault="00055B30" w:rsidP="00862174">
            <w:pPr>
              <w:spacing w:after="0"/>
              <w:rPr>
                <w:b/>
              </w:rPr>
            </w:pPr>
            <w:r w:rsidRPr="00271BD5">
              <w:rPr>
                <w:b/>
              </w:rPr>
              <w:t>UN No</w:t>
            </w:r>
          </w:p>
        </w:tc>
        <w:tc>
          <w:tcPr>
            <w:tcW w:w="1872" w:type="pct"/>
          </w:tcPr>
          <w:p w14:paraId="54ECDE07" w14:textId="77777777" w:rsidR="00055B30" w:rsidRPr="00271BD5" w:rsidRDefault="00055B30" w:rsidP="00862174">
            <w:pPr>
              <w:spacing w:after="0"/>
              <w:rPr>
                <w:b/>
              </w:rPr>
            </w:pPr>
            <w:r w:rsidRPr="00271BD5">
              <w:rPr>
                <w:b/>
              </w:rPr>
              <w:t>Name of Dangerous Good</w:t>
            </w:r>
            <w:r w:rsidR="002E2216">
              <w:rPr>
                <w:b/>
              </w:rPr>
              <w:t>s</w:t>
            </w:r>
          </w:p>
        </w:tc>
        <w:tc>
          <w:tcPr>
            <w:tcW w:w="493" w:type="pct"/>
          </w:tcPr>
          <w:p w14:paraId="1E0E8CAF" w14:textId="0386657A" w:rsidR="00055B30" w:rsidRPr="00271BD5" w:rsidRDefault="00055B30" w:rsidP="00043419">
            <w:pPr>
              <w:spacing w:after="0"/>
              <w:rPr>
                <w:b/>
              </w:rPr>
            </w:pPr>
            <w:r w:rsidRPr="00271BD5">
              <w:rPr>
                <w:b/>
              </w:rPr>
              <w:t>Quantity</w:t>
            </w:r>
            <w:r w:rsidR="002E2216">
              <w:rPr>
                <w:b/>
              </w:rPr>
              <w:t xml:space="preserve"> </w:t>
            </w:r>
            <w:r w:rsidRPr="00271BD5">
              <w:rPr>
                <w:b/>
              </w:rPr>
              <w:t>(</w:t>
            </w:r>
            <w:r w:rsidR="00043419">
              <w:rPr>
                <w:b/>
              </w:rPr>
              <w:t>t</w:t>
            </w:r>
            <w:r w:rsidRPr="00271BD5">
              <w:rPr>
                <w:b/>
              </w:rPr>
              <w:t>)</w:t>
            </w:r>
          </w:p>
        </w:tc>
        <w:tc>
          <w:tcPr>
            <w:tcW w:w="1005" w:type="pct"/>
          </w:tcPr>
          <w:p w14:paraId="2F37DCC2" w14:textId="77777777" w:rsidR="00055B30" w:rsidRPr="001E26DE" w:rsidRDefault="00055B30" w:rsidP="002E2216">
            <w:pPr>
              <w:spacing w:after="0"/>
              <w:rPr>
                <w:b/>
              </w:rPr>
            </w:pPr>
            <w:r w:rsidRPr="001E26DE">
              <w:rPr>
                <w:b/>
              </w:rPr>
              <w:t>Description of Storage (</w:t>
            </w:r>
            <w:r w:rsidR="002E2216" w:rsidRPr="001E26DE">
              <w:rPr>
                <w:b/>
              </w:rPr>
              <w:t>IBC, bulk loose pile etc</w:t>
            </w:r>
            <w:r w:rsidRPr="001E26DE">
              <w:rPr>
                <w:b/>
              </w:rPr>
              <w:t>)</w:t>
            </w:r>
          </w:p>
        </w:tc>
        <w:tc>
          <w:tcPr>
            <w:tcW w:w="856" w:type="pct"/>
          </w:tcPr>
          <w:p w14:paraId="0D1CC763" w14:textId="77777777" w:rsidR="00055B30" w:rsidRPr="00271BD5" w:rsidRDefault="00055B30" w:rsidP="00862174">
            <w:pPr>
              <w:spacing w:after="0"/>
              <w:rPr>
                <w:b/>
              </w:rPr>
            </w:pPr>
            <w:r w:rsidRPr="00271BD5">
              <w:rPr>
                <w:b/>
              </w:rPr>
              <w:t>ID Number</w:t>
            </w:r>
            <w:r w:rsidR="002E2216">
              <w:rPr>
                <w:b/>
              </w:rPr>
              <w:t xml:space="preserve"> </w:t>
            </w:r>
            <w:r w:rsidRPr="00271BD5">
              <w:rPr>
                <w:b/>
              </w:rPr>
              <w:t>(if applicable)</w:t>
            </w:r>
          </w:p>
        </w:tc>
      </w:tr>
      <w:tr w:rsidR="00055B30" w:rsidRPr="00271BD5" w14:paraId="04D9490F" w14:textId="77777777" w:rsidTr="002E2216">
        <w:tc>
          <w:tcPr>
            <w:tcW w:w="505" w:type="pct"/>
          </w:tcPr>
          <w:p w14:paraId="0C73B62F" w14:textId="77777777" w:rsidR="00055B30" w:rsidRPr="00271BD5" w:rsidRDefault="00055B30" w:rsidP="00862174">
            <w:pPr>
              <w:spacing w:after="0"/>
              <w:rPr>
                <w:b/>
                <w:sz w:val="24"/>
              </w:rPr>
            </w:pPr>
          </w:p>
        </w:tc>
        <w:tc>
          <w:tcPr>
            <w:tcW w:w="269" w:type="pct"/>
          </w:tcPr>
          <w:p w14:paraId="4E20EF5B" w14:textId="77777777" w:rsidR="00055B30" w:rsidRPr="00271BD5" w:rsidRDefault="00055B30" w:rsidP="00862174">
            <w:pPr>
              <w:spacing w:after="0"/>
              <w:rPr>
                <w:b/>
                <w:sz w:val="24"/>
              </w:rPr>
            </w:pPr>
          </w:p>
        </w:tc>
        <w:tc>
          <w:tcPr>
            <w:tcW w:w="1872" w:type="pct"/>
          </w:tcPr>
          <w:p w14:paraId="608B5E6F" w14:textId="77777777" w:rsidR="00055B30" w:rsidRPr="00271BD5" w:rsidRDefault="00055B30" w:rsidP="00862174">
            <w:pPr>
              <w:spacing w:after="0"/>
              <w:rPr>
                <w:b/>
                <w:sz w:val="24"/>
              </w:rPr>
            </w:pPr>
          </w:p>
        </w:tc>
        <w:tc>
          <w:tcPr>
            <w:tcW w:w="493" w:type="pct"/>
          </w:tcPr>
          <w:p w14:paraId="5DB2A323" w14:textId="77777777" w:rsidR="00055B30" w:rsidRPr="00271BD5" w:rsidRDefault="00055B30" w:rsidP="00862174">
            <w:pPr>
              <w:spacing w:after="0"/>
              <w:rPr>
                <w:b/>
                <w:sz w:val="24"/>
              </w:rPr>
            </w:pPr>
          </w:p>
        </w:tc>
        <w:tc>
          <w:tcPr>
            <w:tcW w:w="1005" w:type="pct"/>
          </w:tcPr>
          <w:p w14:paraId="29295540" w14:textId="77777777" w:rsidR="00055B30" w:rsidRPr="00271BD5" w:rsidRDefault="00055B30" w:rsidP="00862174">
            <w:pPr>
              <w:spacing w:after="0"/>
              <w:rPr>
                <w:b/>
                <w:sz w:val="24"/>
              </w:rPr>
            </w:pPr>
          </w:p>
        </w:tc>
        <w:tc>
          <w:tcPr>
            <w:tcW w:w="856" w:type="pct"/>
          </w:tcPr>
          <w:p w14:paraId="31B8426E" w14:textId="77777777" w:rsidR="00055B30" w:rsidRPr="00271BD5" w:rsidRDefault="00055B30" w:rsidP="00862174">
            <w:pPr>
              <w:spacing w:after="0"/>
              <w:rPr>
                <w:b/>
                <w:sz w:val="24"/>
              </w:rPr>
            </w:pPr>
          </w:p>
        </w:tc>
      </w:tr>
      <w:tr w:rsidR="00055B30" w:rsidRPr="00271BD5" w14:paraId="15A79B09" w14:textId="77777777" w:rsidTr="002E2216">
        <w:tc>
          <w:tcPr>
            <w:tcW w:w="505" w:type="pct"/>
          </w:tcPr>
          <w:p w14:paraId="1ED488C9" w14:textId="77777777" w:rsidR="00055B30" w:rsidRPr="00271BD5" w:rsidRDefault="00055B30" w:rsidP="00862174">
            <w:pPr>
              <w:spacing w:after="0"/>
              <w:rPr>
                <w:b/>
                <w:sz w:val="24"/>
              </w:rPr>
            </w:pPr>
          </w:p>
        </w:tc>
        <w:tc>
          <w:tcPr>
            <w:tcW w:w="269" w:type="pct"/>
          </w:tcPr>
          <w:p w14:paraId="5A9053AB" w14:textId="77777777" w:rsidR="00055B30" w:rsidRPr="00271BD5" w:rsidRDefault="00055B30" w:rsidP="00862174">
            <w:pPr>
              <w:spacing w:after="0"/>
              <w:rPr>
                <w:b/>
                <w:sz w:val="24"/>
              </w:rPr>
            </w:pPr>
          </w:p>
        </w:tc>
        <w:tc>
          <w:tcPr>
            <w:tcW w:w="1872" w:type="pct"/>
          </w:tcPr>
          <w:p w14:paraId="6DE6C05A" w14:textId="77777777" w:rsidR="00055B30" w:rsidRPr="00271BD5" w:rsidRDefault="00055B30" w:rsidP="00862174">
            <w:pPr>
              <w:spacing w:after="0"/>
              <w:rPr>
                <w:b/>
                <w:sz w:val="24"/>
              </w:rPr>
            </w:pPr>
          </w:p>
        </w:tc>
        <w:tc>
          <w:tcPr>
            <w:tcW w:w="493" w:type="pct"/>
          </w:tcPr>
          <w:p w14:paraId="486E38DA" w14:textId="77777777" w:rsidR="00055B30" w:rsidRPr="00271BD5" w:rsidRDefault="00055B30" w:rsidP="00862174">
            <w:pPr>
              <w:spacing w:after="0"/>
              <w:rPr>
                <w:b/>
                <w:sz w:val="24"/>
              </w:rPr>
            </w:pPr>
          </w:p>
        </w:tc>
        <w:tc>
          <w:tcPr>
            <w:tcW w:w="1005" w:type="pct"/>
          </w:tcPr>
          <w:p w14:paraId="4787DC49" w14:textId="77777777" w:rsidR="00055B30" w:rsidRPr="00271BD5" w:rsidRDefault="00055B30" w:rsidP="00862174">
            <w:pPr>
              <w:spacing w:after="0"/>
              <w:rPr>
                <w:b/>
                <w:sz w:val="24"/>
              </w:rPr>
            </w:pPr>
          </w:p>
        </w:tc>
        <w:tc>
          <w:tcPr>
            <w:tcW w:w="856" w:type="pct"/>
          </w:tcPr>
          <w:p w14:paraId="421AB53C" w14:textId="77777777" w:rsidR="00055B30" w:rsidRPr="00271BD5" w:rsidRDefault="00055B30" w:rsidP="00862174">
            <w:pPr>
              <w:spacing w:after="0"/>
              <w:rPr>
                <w:b/>
                <w:sz w:val="24"/>
              </w:rPr>
            </w:pPr>
          </w:p>
        </w:tc>
      </w:tr>
    </w:tbl>
    <w:p w14:paraId="59F372BF" w14:textId="77777777" w:rsidR="00706B81" w:rsidRDefault="00706B81" w:rsidP="00862174">
      <w:pPr>
        <w:rPr>
          <w:b/>
          <w:sz w:val="24"/>
          <w:szCs w:val="24"/>
        </w:rPr>
      </w:pPr>
    </w:p>
    <w:p w14:paraId="6B85F85A" w14:textId="77777777" w:rsidR="002E2216" w:rsidRPr="00CD3212" w:rsidRDefault="002E2216" w:rsidP="00862174">
      <w:pPr>
        <w:rPr>
          <w:b/>
          <w:sz w:val="24"/>
          <w:szCs w:val="24"/>
        </w:rPr>
      </w:pPr>
      <w:r>
        <w:rPr>
          <w:b/>
          <w:sz w:val="24"/>
          <w:szCs w:val="24"/>
        </w:rPr>
        <w:t>Compliance Check – DMIRS COP – Safe Storage of Solid Ammonium Nitrate (4</w:t>
      </w:r>
      <w:r w:rsidRPr="002E2216">
        <w:rPr>
          <w:b/>
          <w:sz w:val="24"/>
          <w:szCs w:val="24"/>
          <w:vertAlign w:val="superscript"/>
        </w:rPr>
        <w:t>th</w:t>
      </w:r>
      <w:r>
        <w:rPr>
          <w:b/>
          <w:sz w:val="24"/>
          <w:szCs w:val="24"/>
        </w:rPr>
        <w:t xml:space="preserve"> Edition)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134F337B" w14:textId="77777777" w:rsidTr="00862174">
        <w:tc>
          <w:tcPr>
            <w:tcW w:w="1426" w:type="pct"/>
            <w:shd w:val="clear" w:color="auto" w:fill="auto"/>
          </w:tcPr>
          <w:p w14:paraId="0D959547" w14:textId="77777777" w:rsidR="00706B81" w:rsidRPr="00271BD5" w:rsidRDefault="00862174" w:rsidP="00862174">
            <w:pPr>
              <w:spacing w:after="0" w:line="240" w:lineRule="auto"/>
            </w:pPr>
            <w:bookmarkStart w:id="0" w:name="OLE_LINK1"/>
            <w:r>
              <w:rPr>
                <w:b/>
              </w:rPr>
              <w:t xml:space="preserve">SECTION </w:t>
            </w:r>
            <w:r w:rsidR="00706B81" w:rsidRPr="00271BD5">
              <w:rPr>
                <w:b/>
                <w:bCs/>
                <w:color w:val="000000"/>
              </w:rPr>
              <w:t xml:space="preserve">1 </w:t>
            </w:r>
            <w:r>
              <w:rPr>
                <w:b/>
                <w:bCs/>
                <w:color w:val="000000"/>
              </w:rPr>
              <w:t>INTRODUCTION</w:t>
            </w:r>
          </w:p>
        </w:tc>
        <w:tc>
          <w:tcPr>
            <w:tcW w:w="230" w:type="pct"/>
            <w:shd w:val="clear" w:color="auto" w:fill="auto"/>
          </w:tcPr>
          <w:p w14:paraId="3E8C6C95" w14:textId="77777777" w:rsidR="00706B81" w:rsidRPr="00271BD5" w:rsidRDefault="00D270A0" w:rsidP="00862174">
            <w:pPr>
              <w:spacing w:after="0" w:line="240" w:lineRule="auto"/>
              <w:jc w:val="center"/>
              <w:rPr>
                <w:b/>
              </w:rPr>
            </w:pPr>
            <w:r w:rsidRPr="00271BD5">
              <w:rPr>
                <w:b/>
              </w:rPr>
              <w:t>Page</w:t>
            </w:r>
          </w:p>
        </w:tc>
        <w:tc>
          <w:tcPr>
            <w:tcW w:w="1343" w:type="pct"/>
            <w:shd w:val="clear" w:color="auto" w:fill="auto"/>
          </w:tcPr>
          <w:p w14:paraId="2C2E54EA" w14:textId="77777777" w:rsidR="00706B81"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087C651C" w14:textId="77777777" w:rsidR="00706B81" w:rsidRPr="00271BD5" w:rsidRDefault="002F2810" w:rsidP="002E2216">
            <w:pPr>
              <w:spacing w:after="0" w:line="240" w:lineRule="auto"/>
              <w:rPr>
                <w:b/>
              </w:rPr>
            </w:pPr>
            <w:r w:rsidRPr="00271BD5">
              <w:rPr>
                <w:b/>
              </w:rPr>
              <w:t>Describe what is p</w:t>
            </w:r>
            <w:r w:rsidR="002708C2" w:rsidRPr="00271BD5">
              <w:rPr>
                <w:b/>
              </w:rPr>
              <w:t>roposed</w:t>
            </w:r>
            <w:r w:rsidRPr="00271BD5">
              <w:rPr>
                <w:b/>
              </w:rPr>
              <w:t>/actual</w:t>
            </w:r>
            <w:r w:rsidR="002708C2" w:rsidRPr="00271BD5">
              <w:rPr>
                <w:b/>
              </w:rPr>
              <w:t xml:space="preserve"> to demonstrate compliance</w:t>
            </w:r>
          </w:p>
        </w:tc>
        <w:tc>
          <w:tcPr>
            <w:tcW w:w="351" w:type="pct"/>
            <w:shd w:val="clear" w:color="auto" w:fill="auto"/>
          </w:tcPr>
          <w:p w14:paraId="273F9D51" w14:textId="77777777" w:rsidR="00D270A0" w:rsidRPr="00271BD5" w:rsidRDefault="00706B81" w:rsidP="00862174">
            <w:pPr>
              <w:spacing w:after="0" w:line="240" w:lineRule="auto"/>
              <w:jc w:val="center"/>
              <w:rPr>
                <w:b/>
              </w:rPr>
            </w:pPr>
            <w:r w:rsidRPr="00271BD5">
              <w:rPr>
                <w:b/>
              </w:rPr>
              <w:t>Complies</w:t>
            </w:r>
          </w:p>
          <w:p w14:paraId="4E830477" w14:textId="77777777" w:rsidR="00706B81" w:rsidRPr="00271BD5" w:rsidRDefault="00706B81" w:rsidP="00862174">
            <w:pPr>
              <w:spacing w:after="0" w:line="240" w:lineRule="auto"/>
              <w:jc w:val="center"/>
            </w:pPr>
            <w:r w:rsidRPr="00271BD5">
              <w:rPr>
                <w:b/>
              </w:rPr>
              <w:t>(Y/N</w:t>
            </w:r>
            <w:r w:rsidR="00155531" w:rsidRPr="00271BD5">
              <w:rPr>
                <w:b/>
              </w:rPr>
              <w:t>/NA</w:t>
            </w:r>
            <w:r w:rsidRPr="00271BD5">
              <w:rPr>
                <w:b/>
              </w:rPr>
              <w:t>)</w:t>
            </w:r>
          </w:p>
        </w:tc>
      </w:tr>
      <w:tr w:rsidR="00862174" w:rsidRPr="00271BD5" w14:paraId="362676D5" w14:textId="77777777" w:rsidTr="00862174">
        <w:tc>
          <w:tcPr>
            <w:tcW w:w="1426" w:type="pct"/>
            <w:shd w:val="clear" w:color="auto" w:fill="auto"/>
          </w:tcPr>
          <w:p w14:paraId="6076BEE3" w14:textId="77777777" w:rsidR="00706B81" w:rsidRPr="00271BD5" w:rsidRDefault="00DC2F78" w:rsidP="00FE4A28">
            <w:pPr>
              <w:spacing w:after="0" w:line="240" w:lineRule="auto"/>
            </w:pPr>
            <w:r w:rsidRPr="00271BD5">
              <w:t>1.</w:t>
            </w:r>
            <w:r w:rsidR="00862174">
              <w:t>1</w:t>
            </w:r>
            <w:r w:rsidR="00706B81" w:rsidRPr="00271BD5">
              <w:t xml:space="preserve"> </w:t>
            </w:r>
            <w:r w:rsidR="00862174" w:rsidRPr="00271BD5">
              <w:t>SCOPE</w:t>
            </w:r>
          </w:p>
        </w:tc>
        <w:tc>
          <w:tcPr>
            <w:tcW w:w="230" w:type="pct"/>
            <w:shd w:val="clear" w:color="auto" w:fill="auto"/>
          </w:tcPr>
          <w:p w14:paraId="4685F610" w14:textId="77777777" w:rsidR="00706B81" w:rsidRPr="00271BD5" w:rsidRDefault="00862174" w:rsidP="00862174">
            <w:pPr>
              <w:spacing w:after="0" w:line="240" w:lineRule="auto"/>
              <w:jc w:val="center"/>
            </w:pPr>
            <w:r>
              <w:t>2</w:t>
            </w:r>
          </w:p>
        </w:tc>
        <w:tc>
          <w:tcPr>
            <w:tcW w:w="1343" w:type="pct"/>
            <w:shd w:val="clear" w:color="auto" w:fill="auto"/>
          </w:tcPr>
          <w:p w14:paraId="1C3D975C" w14:textId="77777777" w:rsidR="00706B81" w:rsidRPr="00271BD5" w:rsidRDefault="00706B81" w:rsidP="00862174">
            <w:pPr>
              <w:spacing w:after="0" w:line="240" w:lineRule="auto"/>
            </w:pPr>
          </w:p>
        </w:tc>
        <w:tc>
          <w:tcPr>
            <w:tcW w:w="1651" w:type="pct"/>
            <w:shd w:val="clear" w:color="auto" w:fill="auto"/>
          </w:tcPr>
          <w:p w14:paraId="01E46C35" w14:textId="77777777" w:rsidR="00706B81" w:rsidRPr="00271BD5" w:rsidRDefault="00706B81" w:rsidP="00862174">
            <w:pPr>
              <w:spacing w:after="0" w:line="240" w:lineRule="auto"/>
            </w:pPr>
          </w:p>
        </w:tc>
        <w:tc>
          <w:tcPr>
            <w:tcW w:w="351" w:type="pct"/>
            <w:shd w:val="clear" w:color="auto" w:fill="auto"/>
          </w:tcPr>
          <w:p w14:paraId="3317E12E" w14:textId="77777777" w:rsidR="00706B81" w:rsidRPr="00271BD5" w:rsidRDefault="00706B81" w:rsidP="00862174">
            <w:pPr>
              <w:spacing w:after="0" w:line="240" w:lineRule="auto"/>
            </w:pPr>
          </w:p>
        </w:tc>
      </w:tr>
      <w:tr w:rsidR="00862174" w:rsidRPr="00271BD5" w14:paraId="520BEBC3" w14:textId="77777777" w:rsidTr="00862174">
        <w:tc>
          <w:tcPr>
            <w:tcW w:w="1426" w:type="pct"/>
            <w:shd w:val="clear" w:color="auto" w:fill="auto"/>
          </w:tcPr>
          <w:p w14:paraId="7CA9A10B" w14:textId="77777777" w:rsidR="00862174" w:rsidRPr="00271BD5" w:rsidRDefault="00862174" w:rsidP="00862174">
            <w:pPr>
              <w:spacing w:after="0" w:line="240" w:lineRule="auto"/>
            </w:pPr>
            <w:r>
              <w:t>1.2 APPLICATION</w:t>
            </w:r>
          </w:p>
        </w:tc>
        <w:tc>
          <w:tcPr>
            <w:tcW w:w="230" w:type="pct"/>
            <w:shd w:val="clear" w:color="auto" w:fill="auto"/>
          </w:tcPr>
          <w:p w14:paraId="129410C5" w14:textId="77777777" w:rsidR="00862174" w:rsidRDefault="00862174" w:rsidP="00862174">
            <w:pPr>
              <w:spacing w:after="0" w:line="240" w:lineRule="auto"/>
              <w:jc w:val="center"/>
            </w:pPr>
            <w:r>
              <w:t>2</w:t>
            </w:r>
          </w:p>
        </w:tc>
        <w:tc>
          <w:tcPr>
            <w:tcW w:w="1343" w:type="pct"/>
            <w:shd w:val="clear" w:color="auto" w:fill="auto"/>
          </w:tcPr>
          <w:p w14:paraId="55540D16" w14:textId="384BD056" w:rsidR="00862174" w:rsidRPr="00271BD5" w:rsidRDefault="00862174" w:rsidP="00862174">
            <w:pPr>
              <w:spacing w:after="0" w:line="240" w:lineRule="auto"/>
            </w:pPr>
          </w:p>
        </w:tc>
        <w:tc>
          <w:tcPr>
            <w:tcW w:w="1651" w:type="pct"/>
            <w:shd w:val="clear" w:color="auto" w:fill="auto"/>
          </w:tcPr>
          <w:p w14:paraId="1486F5B0" w14:textId="77777777" w:rsidR="00862174" w:rsidRPr="00271BD5" w:rsidRDefault="00862174" w:rsidP="00862174">
            <w:pPr>
              <w:spacing w:after="0" w:line="240" w:lineRule="auto"/>
            </w:pPr>
          </w:p>
        </w:tc>
        <w:tc>
          <w:tcPr>
            <w:tcW w:w="351" w:type="pct"/>
            <w:shd w:val="clear" w:color="auto" w:fill="auto"/>
          </w:tcPr>
          <w:p w14:paraId="188C1B9C" w14:textId="77777777" w:rsidR="00862174" w:rsidRPr="00271BD5" w:rsidRDefault="00862174" w:rsidP="00862174">
            <w:pPr>
              <w:spacing w:after="0" w:line="240" w:lineRule="auto"/>
            </w:pPr>
          </w:p>
        </w:tc>
      </w:tr>
      <w:tr w:rsidR="001E26DE" w:rsidRPr="00271BD5" w14:paraId="6C9B68B7" w14:textId="77777777" w:rsidTr="00862174">
        <w:tc>
          <w:tcPr>
            <w:tcW w:w="1426" w:type="pct"/>
            <w:shd w:val="clear" w:color="auto" w:fill="auto"/>
          </w:tcPr>
          <w:p w14:paraId="2E608B9B" w14:textId="77777777" w:rsidR="001E26DE" w:rsidRDefault="001E26DE" w:rsidP="001E26DE">
            <w:pPr>
              <w:spacing w:after="0" w:line="240" w:lineRule="auto"/>
            </w:pPr>
            <w:r>
              <w:t>1.2.1 Where this code applies</w:t>
            </w:r>
          </w:p>
        </w:tc>
        <w:tc>
          <w:tcPr>
            <w:tcW w:w="230" w:type="pct"/>
            <w:shd w:val="clear" w:color="auto" w:fill="auto"/>
          </w:tcPr>
          <w:p w14:paraId="48D88523" w14:textId="77777777" w:rsidR="001E26DE" w:rsidRDefault="001E26DE" w:rsidP="001E26DE">
            <w:pPr>
              <w:spacing w:after="0" w:line="240" w:lineRule="auto"/>
              <w:jc w:val="center"/>
            </w:pPr>
            <w:r>
              <w:t>2</w:t>
            </w:r>
          </w:p>
        </w:tc>
        <w:tc>
          <w:tcPr>
            <w:tcW w:w="1343" w:type="pct"/>
            <w:shd w:val="clear" w:color="auto" w:fill="auto"/>
          </w:tcPr>
          <w:p w14:paraId="357862A9" w14:textId="05FB50B2" w:rsidR="001E26DE" w:rsidRPr="00271BD5" w:rsidRDefault="001E26DE" w:rsidP="001E26DE">
            <w:pPr>
              <w:spacing w:after="0" w:line="240" w:lineRule="auto"/>
            </w:pPr>
            <w:r>
              <w:t>Applies to the storage of solid AN in division 5.1.</w:t>
            </w:r>
          </w:p>
        </w:tc>
        <w:tc>
          <w:tcPr>
            <w:tcW w:w="1651" w:type="pct"/>
            <w:shd w:val="clear" w:color="auto" w:fill="auto"/>
          </w:tcPr>
          <w:p w14:paraId="666DCA27" w14:textId="77777777" w:rsidR="001E26DE" w:rsidRPr="00271BD5" w:rsidRDefault="001E26DE" w:rsidP="001E26DE">
            <w:pPr>
              <w:spacing w:after="0" w:line="240" w:lineRule="auto"/>
            </w:pPr>
          </w:p>
        </w:tc>
        <w:tc>
          <w:tcPr>
            <w:tcW w:w="351" w:type="pct"/>
            <w:shd w:val="clear" w:color="auto" w:fill="auto"/>
          </w:tcPr>
          <w:p w14:paraId="1CF1356D" w14:textId="77777777" w:rsidR="001E26DE" w:rsidRPr="00271BD5" w:rsidRDefault="001E26DE" w:rsidP="001E26DE">
            <w:pPr>
              <w:spacing w:after="0" w:line="240" w:lineRule="auto"/>
            </w:pPr>
          </w:p>
        </w:tc>
      </w:tr>
      <w:tr w:rsidR="001E26DE" w:rsidRPr="00271BD5" w14:paraId="3DD66A84" w14:textId="77777777" w:rsidTr="00862174">
        <w:tc>
          <w:tcPr>
            <w:tcW w:w="1426" w:type="pct"/>
            <w:shd w:val="clear" w:color="auto" w:fill="auto"/>
          </w:tcPr>
          <w:p w14:paraId="210D37AF" w14:textId="77777777" w:rsidR="001E26DE" w:rsidRDefault="001E26DE" w:rsidP="001E26DE">
            <w:pPr>
              <w:spacing w:after="0" w:line="240" w:lineRule="auto"/>
            </w:pPr>
            <w:r>
              <w:t>1.2.2 Where this code does not apply</w:t>
            </w:r>
          </w:p>
        </w:tc>
        <w:tc>
          <w:tcPr>
            <w:tcW w:w="230" w:type="pct"/>
            <w:shd w:val="clear" w:color="auto" w:fill="auto"/>
          </w:tcPr>
          <w:p w14:paraId="131DEA27" w14:textId="77777777" w:rsidR="001E26DE" w:rsidRDefault="001E26DE" w:rsidP="001E26DE">
            <w:pPr>
              <w:spacing w:after="0" w:line="240" w:lineRule="auto"/>
              <w:jc w:val="center"/>
            </w:pPr>
            <w:r>
              <w:t>2</w:t>
            </w:r>
          </w:p>
        </w:tc>
        <w:tc>
          <w:tcPr>
            <w:tcW w:w="1343" w:type="pct"/>
            <w:shd w:val="clear" w:color="auto" w:fill="auto"/>
          </w:tcPr>
          <w:p w14:paraId="1553728A" w14:textId="77777777" w:rsidR="001E26DE" w:rsidRDefault="001E26DE" w:rsidP="001E26DE">
            <w:pPr>
              <w:spacing w:after="0" w:line="240" w:lineRule="auto"/>
            </w:pPr>
            <w:r>
              <w:t>Does not apply to:</w:t>
            </w:r>
          </w:p>
          <w:p w14:paraId="3D5DE29D" w14:textId="77777777" w:rsidR="001E26DE" w:rsidRDefault="001E26DE" w:rsidP="001E26DE">
            <w:pPr>
              <w:pStyle w:val="ListParagraph"/>
              <w:numPr>
                <w:ilvl w:val="0"/>
                <w:numId w:val="2"/>
              </w:numPr>
              <w:spacing w:after="0" w:line="240" w:lineRule="auto"/>
              <w:ind w:left="227" w:hanging="227"/>
            </w:pPr>
            <w:r>
              <w:t>Less than 1t</w:t>
            </w:r>
          </w:p>
          <w:p w14:paraId="55CB69A4" w14:textId="77777777" w:rsidR="001E26DE" w:rsidRDefault="001E26DE" w:rsidP="001E26DE">
            <w:pPr>
              <w:pStyle w:val="ListParagraph"/>
              <w:numPr>
                <w:ilvl w:val="0"/>
                <w:numId w:val="2"/>
              </w:numPr>
              <w:spacing w:after="0" w:line="240" w:lineRule="auto"/>
              <w:ind w:left="227" w:hanging="227"/>
            </w:pPr>
            <w:r>
              <w:t>Rural DG locations</w:t>
            </w:r>
          </w:p>
          <w:p w14:paraId="63CB9CA6" w14:textId="77777777" w:rsidR="001E26DE" w:rsidRDefault="001E26DE" w:rsidP="001E26DE">
            <w:pPr>
              <w:pStyle w:val="ListParagraph"/>
              <w:numPr>
                <w:ilvl w:val="0"/>
                <w:numId w:val="2"/>
              </w:numPr>
              <w:spacing w:after="0" w:line="240" w:lineRule="auto"/>
              <w:ind w:left="227" w:hanging="227"/>
            </w:pPr>
            <w:r>
              <w:t>Transfers between ship and berth, or to and from vehicles stationed at berth</w:t>
            </w:r>
          </w:p>
          <w:p w14:paraId="5EF53AFA" w14:textId="7AA4185E" w:rsidR="001E26DE" w:rsidRDefault="001E26DE" w:rsidP="001E26DE">
            <w:pPr>
              <w:pStyle w:val="ListParagraph"/>
              <w:numPr>
                <w:ilvl w:val="0"/>
                <w:numId w:val="2"/>
              </w:numPr>
              <w:spacing w:after="0" w:line="240" w:lineRule="auto"/>
              <w:ind w:left="227" w:hanging="227"/>
            </w:pPr>
            <w:r>
              <w:t>AN containing Class 1 or Class 9 substances, or UN 2426</w:t>
            </w:r>
          </w:p>
          <w:p w14:paraId="3749CB45" w14:textId="77777777" w:rsidR="001E26DE" w:rsidRDefault="001E26DE" w:rsidP="001E26DE">
            <w:pPr>
              <w:pStyle w:val="ListParagraph"/>
              <w:numPr>
                <w:ilvl w:val="0"/>
                <w:numId w:val="2"/>
              </w:numPr>
              <w:spacing w:after="0" w:line="240" w:lineRule="auto"/>
              <w:ind w:left="227" w:hanging="227"/>
            </w:pPr>
            <w:r>
              <w:t>Non-DG classified AN</w:t>
            </w:r>
          </w:p>
          <w:p w14:paraId="7DAC88C5" w14:textId="05DF402C" w:rsidR="001E26DE" w:rsidRPr="00271BD5" w:rsidRDefault="001E26DE" w:rsidP="001E26DE">
            <w:pPr>
              <w:pStyle w:val="ListParagraph"/>
              <w:numPr>
                <w:ilvl w:val="0"/>
                <w:numId w:val="2"/>
              </w:numPr>
              <w:spacing w:after="0" w:line="240" w:lineRule="auto"/>
              <w:ind w:left="227" w:hanging="227"/>
            </w:pPr>
            <w:r>
              <w:t>The transport of DG</w:t>
            </w:r>
          </w:p>
        </w:tc>
        <w:tc>
          <w:tcPr>
            <w:tcW w:w="1651" w:type="pct"/>
            <w:shd w:val="clear" w:color="auto" w:fill="auto"/>
          </w:tcPr>
          <w:p w14:paraId="5F07ED05" w14:textId="3D9343EE" w:rsidR="001E26DE" w:rsidRPr="00271BD5" w:rsidRDefault="001E26DE" w:rsidP="001E26DE">
            <w:pPr>
              <w:spacing w:after="0" w:line="240" w:lineRule="auto"/>
            </w:pPr>
          </w:p>
        </w:tc>
        <w:tc>
          <w:tcPr>
            <w:tcW w:w="351" w:type="pct"/>
            <w:shd w:val="clear" w:color="auto" w:fill="auto"/>
          </w:tcPr>
          <w:p w14:paraId="4E1CB19B" w14:textId="77777777" w:rsidR="001E26DE" w:rsidRPr="00271BD5" w:rsidRDefault="001E26DE" w:rsidP="001E26DE">
            <w:pPr>
              <w:spacing w:after="0" w:line="240" w:lineRule="auto"/>
            </w:pPr>
          </w:p>
        </w:tc>
      </w:tr>
    </w:tbl>
    <w:p w14:paraId="65C1104F" w14:textId="77777777" w:rsidR="00862174" w:rsidRDefault="00862174" w:rsidP="00862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7968220C" w14:textId="77777777" w:rsidTr="00862174">
        <w:tc>
          <w:tcPr>
            <w:tcW w:w="1426" w:type="pct"/>
            <w:shd w:val="clear" w:color="auto" w:fill="auto"/>
          </w:tcPr>
          <w:p w14:paraId="3A9B960B" w14:textId="77777777" w:rsidR="00D270A0" w:rsidRPr="00271BD5" w:rsidRDefault="00862174" w:rsidP="00862174">
            <w:pPr>
              <w:spacing w:after="0" w:line="240" w:lineRule="auto"/>
              <w:rPr>
                <w:b/>
              </w:rPr>
            </w:pPr>
            <w:r>
              <w:rPr>
                <w:b/>
              </w:rPr>
              <w:lastRenderedPageBreak/>
              <w:t xml:space="preserve">SECTION </w:t>
            </w:r>
            <w:r w:rsidRPr="00271BD5">
              <w:rPr>
                <w:b/>
              </w:rPr>
              <w:t xml:space="preserve">2 </w:t>
            </w:r>
            <w:r>
              <w:rPr>
                <w:b/>
              </w:rPr>
              <w:t>HAZARD AND RISK CONTROL MEASURES</w:t>
            </w:r>
          </w:p>
        </w:tc>
        <w:tc>
          <w:tcPr>
            <w:tcW w:w="230" w:type="pct"/>
            <w:shd w:val="clear" w:color="auto" w:fill="auto"/>
          </w:tcPr>
          <w:p w14:paraId="7DD7FAAF" w14:textId="77777777" w:rsidR="00D270A0" w:rsidRPr="00271BD5" w:rsidRDefault="00D270A0" w:rsidP="00862174">
            <w:pPr>
              <w:spacing w:after="0" w:line="240" w:lineRule="auto"/>
              <w:jc w:val="center"/>
              <w:rPr>
                <w:b/>
              </w:rPr>
            </w:pPr>
            <w:r w:rsidRPr="00271BD5">
              <w:rPr>
                <w:b/>
              </w:rPr>
              <w:t>Page</w:t>
            </w:r>
          </w:p>
        </w:tc>
        <w:tc>
          <w:tcPr>
            <w:tcW w:w="1343" w:type="pct"/>
            <w:shd w:val="clear" w:color="auto" w:fill="auto"/>
          </w:tcPr>
          <w:p w14:paraId="61B911D8" w14:textId="77777777" w:rsidR="00D270A0"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13EE787E" w14:textId="77777777" w:rsidR="00D270A0" w:rsidRPr="00271BD5" w:rsidRDefault="006E6A4F" w:rsidP="00862174">
            <w:pPr>
              <w:spacing w:after="0" w:line="240" w:lineRule="auto"/>
              <w:rPr>
                <w:b/>
              </w:rPr>
            </w:pPr>
            <w:r w:rsidRPr="00271BD5">
              <w:rPr>
                <w:b/>
              </w:rPr>
              <w:t>Describe what is proposed/actual to demonstrate compliance</w:t>
            </w:r>
          </w:p>
        </w:tc>
        <w:tc>
          <w:tcPr>
            <w:tcW w:w="351" w:type="pct"/>
            <w:shd w:val="clear" w:color="auto" w:fill="auto"/>
          </w:tcPr>
          <w:p w14:paraId="3E913844" w14:textId="77777777" w:rsidR="00D270A0" w:rsidRPr="00271BD5" w:rsidRDefault="00D270A0" w:rsidP="00862174">
            <w:pPr>
              <w:spacing w:after="0" w:line="240" w:lineRule="auto"/>
              <w:jc w:val="center"/>
              <w:rPr>
                <w:b/>
              </w:rPr>
            </w:pPr>
            <w:r w:rsidRPr="00271BD5">
              <w:rPr>
                <w:b/>
              </w:rPr>
              <w:t>Complies</w:t>
            </w:r>
          </w:p>
          <w:p w14:paraId="64284EE9" w14:textId="77777777" w:rsidR="00D270A0" w:rsidRPr="00271BD5" w:rsidRDefault="00155531" w:rsidP="00862174">
            <w:pPr>
              <w:spacing w:after="0" w:line="240" w:lineRule="auto"/>
              <w:jc w:val="center"/>
            </w:pPr>
            <w:r w:rsidRPr="00271BD5">
              <w:rPr>
                <w:b/>
              </w:rPr>
              <w:t>(Y/N/NA)</w:t>
            </w:r>
          </w:p>
        </w:tc>
      </w:tr>
      <w:tr w:rsidR="00862174" w:rsidRPr="00271BD5" w14:paraId="44C1E532" w14:textId="77777777" w:rsidTr="00862174">
        <w:tc>
          <w:tcPr>
            <w:tcW w:w="1426" w:type="pct"/>
            <w:shd w:val="clear" w:color="auto" w:fill="auto"/>
          </w:tcPr>
          <w:p w14:paraId="2AEF2BA9" w14:textId="77777777" w:rsidR="00CD3212" w:rsidRPr="00271BD5" w:rsidRDefault="00CD3212" w:rsidP="00862174">
            <w:pPr>
              <w:spacing w:after="0" w:line="240" w:lineRule="auto"/>
            </w:pPr>
            <w:r w:rsidRPr="00271BD5">
              <w:t>2.</w:t>
            </w:r>
            <w:r w:rsidR="00862174">
              <w:t>1 HAZARDS OF AN</w:t>
            </w:r>
          </w:p>
        </w:tc>
        <w:tc>
          <w:tcPr>
            <w:tcW w:w="230" w:type="pct"/>
            <w:shd w:val="clear" w:color="auto" w:fill="auto"/>
          </w:tcPr>
          <w:p w14:paraId="346AAB44" w14:textId="77777777" w:rsidR="00CD3212" w:rsidRPr="00271BD5" w:rsidRDefault="00862174" w:rsidP="00862174">
            <w:pPr>
              <w:spacing w:after="0" w:line="240" w:lineRule="auto"/>
              <w:jc w:val="center"/>
            </w:pPr>
            <w:r>
              <w:t>4</w:t>
            </w:r>
          </w:p>
        </w:tc>
        <w:tc>
          <w:tcPr>
            <w:tcW w:w="1343" w:type="pct"/>
            <w:shd w:val="clear" w:color="auto" w:fill="auto"/>
          </w:tcPr>
          <w:p w14:paraId="7B39245E" w14:textId="77777777" w:rsidR="00CD3212" w:rsidRPr="00271BD5" w:rsidRDefault="00CD3212" w:rsidP="00862174">
            <w:pPr>
              <w:spacing w:after="0" w:line="240" w:lineRule="auto"/>
            </w:pPr>
          </w:p>
        </w:tc>
        <w:tc>
          <w:tcPr>
            <w:tcW w:w="1651" w:type="pct"/>
            <w:shd w:val="clear" w:color="auto" w:fill="auto"/>
          </w:tcPr>
          <w:p w14:paraId="5A353417" w14:textId="77777777" w:rsidR="00CD3212" w:rsidRPr="00271BD5" w:rsidRDefault="00CD3212" w:rsidP="00862174">
            <w:pPr>
              <w:spacing w:after="0" w:line="240" w:lineRule="auto"/>
            </w:pPr>
          </w:p>
        </w:tc>
        <w:tc>
          <w:tcPr>
            <w:tcW w:w="351" w:type="pct"/>
            <w:shd w:val="clear" w:color="auto" w:fill="auto"/>
          </w:tcPr>
          <w:p w14:paraId="461C3FA1" w14:textId="77777777" w:rsidR="00CD3212" w:rsidRPr="00271BD5" w:rsidRDefault="00CD3212" w:rsidP="00862174">
            <w:pPr>
              <w:spacing w:after="0" w:line="240" w:lineRule="auto"/>
            </w:pPr>
          </w:p>
        </w:tc>
      </w:tr>
      <w:tr w:rsidR="00862174" w:rsidRPr="00271BD5" w14:paraId="3D031F8F" w14:textId="77777777" w:rsidTr="00862174">
        <w:tc>
          <w:tcPr>
            <w:tcW w:w="1426" w:type="pct"/>
            <w:shd w:val="clear" w:color="auto" w:fill="auto"/>
          </w:tcPr>
          <w:p w14:paraId="5D82839B" w14:textId="77777777" w:rsidR="00862174" w:rsidRPr="00271BD5" w:rsidRDefault="00862174" w:rsidP="00862174">
            <w:pPr>
              <w:spacing w:after="0" w:line="240" w:lineRule="auto"/>
            </w:pPr>
            <w:r>
              <w:t>2.1.1 The hazards of AN</w:t>
            </w:r>
          </w:p>
        </w:tc>
        <w:tc>
          <w:tcPr>
            <w:tcW w:w="230" w:type="pct"/>
            <w:shd w:val="clear" w:color="auto" w:fill="auto"/>
          </w:tcPr>
          <w:p w14:paraId="72FFC658" w14:textId="77777777" w:rsidR="00862174" w:rsidRDefault="00862174" w:rsidP="00862174">
            <w:pPr>
              <w:spacing w:after="0" w:line="240" w:lineRule="auto"/>
              <w:jc w:val="center"/>
            </w:pPr>
            <w:r>
              <w:t>4</w:t>
            </w:r>
          </w:p>
        </w:tc>
        <w:tc>
          <w:tcPr>
            <w:tcW w:w="1343" w:type="pct"/>
            <w:shd w:val="clear" w:color="auto" w:fill="auto"/>
          </w:tcPr>
          <w:p w14:paraId="59691388" w14:textId="77777777" w:rsidR="00862174" w:rsidRPr="00271BD5" w:rsidRDefault="00862174" w:rsidP="00862174">
            <w:pPr>
              <w:spacing w:after="0" w:line="240" w:lineRule="auto"/>
            </w:pPr>
          </w:p>
        </w:tc>
        <w:tc>
          <w:tcPr>
            <w:tcW w:w="1651" w:type="pct"/>
            <w:shd w:val="clear" w:color="auto" w:fill="auto"/>
          </w:tcPr>
          <w:p w14:paraId="2F1F2219" w14:textId="77777777" w:rsidR="00862174" w:rsidRPr="00271BD5" w:rsidRDefault="00862174" w:rsidP="00862174">
            <w:pPr>
              <w:spacing w:after="0" w:line="240" w:lineRule="auto"/>
            </w:pPr>
          </w:p>
        </w:tc>
        <w:tc>
          <w:tcPr>
            <w:tcW w:w="351" w:type="pct"/>
            <w:shd w:val="clear" w:color="auto" w:fill="auto"/>
          </w:tcPr>
          <w:p w14:paraId="586BDCD1" w14:textId="77777777" w:rsidR="00862174" w:rsidRPr="00271BD5" w:rsidRDefault="00862174" w:rsidP="00862174">
            <w:pPr>
              <w:spacing w:after="0" w:line="240" w:lineRule="auto"/>
            </w:pPr>
          </w:p>
        </w:tc>
      </w:tr>
      <w:tr w:rsidR="00862174" w:rsidRPr="00271BD5" w14:paraId="2DB1AA74" w14:textId="77777777" w:rsidTr="00862174">
        <w:tc>
          <w:tcPr>
            <w:tcW w:w="1426" w:type="pct"/>
            <w:shd w:val="clear" w:color="auto" w:fill="auto"/>
          </w:tcPr>
          <w:p w14:paraId="3BDE7E6D" w14:textId="77777777" w:rsidR="00862174" w:rsidRDefault="00862174" w:rsidP="00862174">
            <w:pPr>
              <w:spacing w:after="0" w:line="240" w:lineRule="auto"/>
            </w:pPr>
            <w:r>
              <w:t>2.1.2 The explosion hazard</w:t>
            </w:r>
          </w:p>
        </w:tc>
        <w:tc>
          <w:tcPr>
            <w:tcW w:w="230" w:type="pct"/>
            <w:shd w:val="clear" w:color="auto" w:fill="auto"/>
          </w:tcPr>
          <w:p w14:paraId="61A4EE64" w14:textId="77777777" w:rsidR="00862174" w:rsidRDefault="00862174" w:rsidP="00862174">
            <w:pPr>
              <w:spacing w:after="0" w:line="240" w:lineRule="auto"/>
              <w:jc w:val="center"/>
            </w:pPr>
            <w:r>
              <w:t>4</w:t>
            </w:r>
          </w:p>
        </w:tc>
        <w:tc>
          <w:tcPr>
            <w:tcW w:w="1343" w:type="pct"/>
            <w:shd w:val="clear" w:color="auto" w:fill="auto"/>
          </w:tcPr>
          <w:p w14:paraId="0F5A6785" w14:textId="77777777" w:rsidR="00862174" w:rsidRPr="00271BD5" w:rsidRDefault="00862174" w:rsidP="00862174">
            <w:pPr>
              <w:spacing w:after="0" w:line="240" w:lineRule="auto"/>
            </w:pPr>
          </w:p>
        </w:tc>
        <w:tc>
          <w:tcPr>
            <w:tcW w:w="1651" w:type="pct"/>
            <w:shd w:val="clear" w:color="auto" w:fill="auto"/>
          </w:tcPr>
          <w:p w14:paraId="1A421017" w14:textId="77777777" w:rsidR="00862174" w:rsidRPr="00271BD5" w:rsidRDefault="00862174" w:rsidP="00862174">
            <w:pPr>
              <w:spacing w:after="0" w:line="240" w:lineRule="auto"/>
            </w:pPr>
          </w:p>
        </w:tc>
        <w:tc>
          <w:tcPr>
            <w:tcW w:w="351" w:type="pct"/>
            <w:shd w:val="clear" w:color="auto" w:fill="auto"/>
          </w:tcPr>
          <w:p w14:paraId="737013BA" w14:textId="77777777" w:rsidR="00862174" w:rsidRPr="00271BD5" w:rsidRDefault="00862174" w:rsidP="00862174">
            <w:pPr>
              <w:spacing w:after="0" w:line="240" w:lineRule="auto"/>
            </w:pPr>
          </w:p>
        </w:tc>
      </w:tr>
      <w:tr w:rsidR="00862174" w:rsidRPr="00271BD5" w14:paraId="2C50DA2E" w14:textId="77777777" w:rsidTr="00862174">
        <w:tc>
          <w:tcPr>
            <w:tcW w:w="1426" w:type="pct"/>
            <w:shd w:val="clear" w:color="auto" w:fill="auto"/>
          </w:tcPr>
          <w:p w14:paraId="13E4DC91" w14:textId="77777777" w:rsidR="00862174" w:rsidRDefault="00862174" w:rsidP="00862174">
            <w:pPr>
              <w:spacing w:after="0" w:line="240" w:lineRule="auto"/>
            </w:pPr>
            <w:r>
              <w:t>2.1.3 Toxic gas and explosion chemistry in AN</w:t>
            </w:r>
          </w:p>
        </w:tc>
        <w:tc>
          <w:tcPr>
            <w:tcW w:w="230" w:type="pct"/>
            <w:shd w:val="clear" w:color="auto" w:fill="auto"/>
          </w:tcPr>
          <w:p w14:paraId="4DEE5189" w14:textId="77777777" w:rsidR="00862174" w:rsidRPr="001D02EF" w:rsidRDefault="00862174" w:rsidP="00862174">
            <w:pPr>
              <w:spacing w:after="0" w:line="240" w:lineRule="auto"/>
              <w:jc w:val="center"/>
            </w:pPr>
            <w:r w:rsidRPr="001D02EF">
              <w:t>5</w:t>
            </w:r>
          </w:p>
        </w:tc>
        <w:tc>
          <w:tcPr>
            <w:tcW w:w="1343" w:type="pct"/>
            <w:shd w:val="clear" w:color="auto" w:fill="auto"/>
          </w:tcPr>
          <w:p w14:paraId="4ABACAB6" w14:textId="77777777" w:rsidR="00862174" w:rsidRPr="001D02EF" w:rsidRDefault="00862174" w:rsidP="00862174">
            <w:pPr>
              <w:spacing w:after="0" w:line="240" w:lineRule="auto"/>
            </w:pPr>
          </w:p>
        </w:tc>
        <w:tc>
          <w:tcPr>
            <w:tcW w:w="1651" w:type="pct"/>
            <w:shd w:val="clear" w:color="auto" w:fill="auto"/>
          </w:tcPr>
          <w:p w14:paraId="7AFF8F11" w14:textId="77777777" w:rsidR="00862174" w:rsidRPr="00271BD5" w:rsidRDefault="00862174" w:rsidP="00862174">
            <w:pPr>
              <w:spacing w:after="0" w:line="240" w:lineRule="auto"/>
            </w:pPr>
          </w:p>
        </w:tc>
        <w:tc>
          <w:tcPr>
            <w:tcW w:w="351" w:type="pct"/>
            <w:shd w:val="clear" w:color="auto" w:fill="auto"/>
          </w:tcPr>
          <w:p w14:paraId="39206F0B" w14:textId="77777777" w:rsidR="00862174" w:rsidRPr="00271BD5" w:rsidRDefault="00862174" w:rsidP="00862174">
            <w:pPr>
              <w:spacing w:after="0" w:line="240" w:lineRule="auto"/>
            </w:pPr>
          </w:p>
        </w:tc>
      </w:tr>
      <w:tr w:rsidR="00862174" w:rsidRPr="00271BD5" w14:paraId="36B1E210" w14:textId="77777777" w:rsidTr="00862174">
        <w:tc>
          <w:tcPr>
            <w:tcW w:w="1426" w:type="pct"/>
            <w:shd w:val="clear" w:color="auto" w:fill="auto"/>
          </w:tcPr>
          <w:p w14:paraId="34CEE0BE" w14:textId="77777777" w:rsidR="00862174" w:rsidRPr="00271BD5" w:rsidRDefault="00862174" w:rsidP="00862174">
            <w:pPr>
              <w:spacing w:after="0" w:line="240" w:lineRule="auto"/>
            </w:pPr>
            <w:r>
              <w:t>2.2 REQUIRED RISK CONTROL MEASURES</w:t>
            </w:r>
          </w:p>
        </w:tc>
        <w:tc>
          <w:tcPr>
            <w:tcW w:w="230" w:type="pct"/>
            <w:shd w:val="clear" w:color="auto" w:fill="auto"/>
          </w:tcPr>
          <w:p w14:paraId="7F909E2E" w14:textId="77777777" w:rsidR="00862174" w:rsidRPr="001D02EF" w:rsidRDefault="00862174" w:rsidP="00862174">
            <w:pPr>
              <w:spacing w:after="0" w:line="240" w:lineRule="auto"/>
              <w:jc w:val="center"/>
            </w:pPr>
            <w:r w:rsidRPr="001D02EF">
              <w:t>5</w:t>
            </w:r>
          </w:p>
        </w:tc>
        <w:tc>
          <w:tcPr>
            <w:tcW w:w="1343" w:type="pct"/>
            <w:shd w:val="clear" w:color="auto" w:fill="auto"/>
          </w:tcPr>
          <w:p w14:paraId="6EA13752" w14:textId="5C42FD4E" w:rsidR="001E26DE" w:rsidRPr="001D02EF" w:rsidRDefault="001E26DE" w:rsidP="001E26DE">
            <w:pPr>
              <w:pStyle w:val="ListParagraph"/>
              <w:numPr>
                <w:ilvl w:val="0"/>
                <w:numId w:val="4"/>
              </w:numPr>
              <w:spacing w:after="0" w:line="240" w:lineRule="auto"/>
              <w:ind w:left="227" w:hanging="227"/>
            </w:pPr>
            <w:r w:rsidRPr="001D02EF">
              <w:t>Remove combustible materials and sources of ignition from vicinity</w:t>
            </w:r>
            <w:r w:rsidR="001D02EF">
              <w:t>.</w:t>
            </w:r>
          </w:p>
          <w:p w14:paraId="7A84313C" w14:textId="2B971280" w:rsidR="001E26DE" w:rsidRPr="001D02EF" w:rsidRDefault="001E26DE" w:rsidP="001E26DE">
            <w:pPr>
              <w:pStyle w:val="ListParagraph"/>
              <w:numPr>
                <w:ilvl w:val="0"/>
                <w:numId w:val="4"/>
              </w:numPr>
              <w:spacing w:after="0" w:line="240" w:lineRule="auto"/>
              <w:ind w:left="227" w:hanging="227"/>
            </w:pPr>
            <w:r w:rsidRPr="001D02EF">
              <w:t>Prevent incompatible material mixing with AN</w:t>
            </w:r>
            <w:r w:rsidR="001D02EF">
              <w:t>.</w:t>
            </w:r>
          </w:p>
          <w:p w14:paraId="3398B9AC" w14:textId="11005B85" w:rsidR="001E26DE" w:rsidRPr="001D02EF" w:rsidRDefault="001E26DE" w:rsidP="001E26DE">
            <w:pPr>
              <w:pStyle w:val="ListParagraph"/>
              <w:numPr>
                <w:ilvl w:val="0"/>
                <w:numId w:val="4"/>
              </w:numPr>
              <w:spacing w:after="0" w:line="240" w:lineRule="auto"/>
              <w:ind w:left="227" w:hanging="227"/>
            </w:pPr>
            <w:r w:rsidRPr="001D02EF">
              <w:t>Prevent unauthorised access</w:t>
            </w:r>
            <w:r w:rsidR="001D02EF">
              <w:t>.</w:t>
            </w:r>
          </w:p>
          <w:p w14:paraId="53C906FE" w14:textId="555D3409" w:rsidR="001E26DE" w:rsidRPr="001D02EF" w:rsidRDefault="001E26DE" w:rsidP="001E26DE">
            <w:pPr>
              <w:pStyle w:val="ListParagraph"/>
              <w:numPr>
                <w:ilvl w:val="0"/>
                <w:numId w:val="4"/>
              </w:numPr>
              <w:spacing w:after="0" w:line="240" w:lineRule="auto"/>
              <w:ind w:left="227" w:hanging="227"/>
            </w:pPr>
            <w:r w:rsidRPr="001D02EF">
              <w:t>Do not confine decomposing molten AN</w:t>
            </w:r>
            <w:r w:rsidR="001D02EF">
              <w:t>.</w:t>
            </w:r>
          </w:p>
          <w:p w14:paraId="5CB98F05" w14:textId="51DD513B" w:rsidR="001E26DE" w:rsidRPr="001D02EF" w:rsidRDefault="001E26DE" w:rsidP="001E26DE">
            <w:pPr>
              <w:pStyle w:val="ListParagraph"/>
              <w:numPr>
                <w:ilvl w:val="0"/>
                <w:numId w:val="4"/>
              </w:numPr>
              <w:spacing w:after="0" w:line="240" w:lineRule="auto"/>
              <w:ind w:left="227" w:hanging="227"/>
            </w:pPr>
            <w:r w:rsidRPr="001D02EF">
              <w:t>Implement safety distances:</w:t>
            </w:r>
          </w:p>
          <w:p w14:paraId="0BA441DE" w14:textId="10B36590" w:rsidR="001E26DE" w:rsidRPr="001D02EF" w:rsidRDefault="001E26DE" w:rsidP="001E26DE">
            <w:pPr>
              <w:pStyle w:val="ListParagraph"/>
              <w:numPr>
                <w:ilvl w:val="1"/>
                <w:numId w:val="4"/>
              </w:numPr>
              <w:spacing w:after="0" w:line="240" w:lineRule="auto"/>
              <w:ind w:left="454" w:hanging="227"/>
            </w:pPr>
            <w:r w:rsidRPr="001D02EF">
              <w:t>from exposed sites and protected works</w:t>
            </w:r>
            <w:r w:rsidR="001D02EF">
              <w:t>,</w:t>
            </w:r>
          </w:p>
          <w:p w14:paraId="396AF6F0" w14:textId="3FD49E64" w:rsidR="001E26DE" w:rsidRPr="001D02EF" w:rsidRDefault="001E26DE" w:rsidP="001E26DE">
            <w:pPr>
              <w:pStyle w:val="ListParagraph"/>
              <w:numPr>
                <w:ilvl w:val="1"/>
                <w:numId w:val="4"/>
              </w:numPr>
              <w:spacing w:after="0" w:line="240" w:lineRule="auto"/>
              <w:ind w:left="454" w:hanging="227"/>
            </w:pPr>
            <w:r w:rsidRPr="001D02EF">
              <w:t>between stacks to prevent sympathetic detonation</w:t>
            </w:r>
            <w:r w:rsidR="001D02EF">
              <w:t>.</w:t>
            </w:r>
          </w:p>
          <w:p w14:paraId="6A113DA6" w14:textId="33C24B6F" w:rsidR="00862174" w:rsidRPr="001D02EF" w:rsidRDefault="001E26DE" w:rsidP="001E26DE">
            <w:pPr>
              <w:pStyle w:val="ListParagraph"/>
              <w:numPr>
                <w:ilvl w:val="0"/>
                <w:numId w:val="4"/>
              </w:numPr>
              <w:spacing w:after="0" w:line="240" w:lineRule="auto"/>
              <w:ind w:left="227" w:hanging="227"/>
            </w:pPr>
            <w:r w:rsidRPr="001D02EF">
              <w:t xml:space="preserve">Prepare site-specific emergency plan, conduct evacuation drills, </w:t>
            </w:r>
            <w:r w:rsidR="001D02EF" w:rsidRPr="001D02EF">
              <w:t>and ensure</w:t>
            </w:r>
            <w:r w:rsidRPr="001D02EF">
              <w:t xml:space="preserve"> maintenance of firefighting equipment</w:t>
            </w:r>
            <w:r w:rsidR="001D02EF">
              <w:t xml:space="preserve"> as per relevant AS.</w:t>
            </w:r>
          </w:p>
        </w:tc>
        <w:tc>
          <w:tcPr>
            <w:tcW w:w="1651" w:type="pct"/>
            <w:shd w:val="clear" w:color="auto" w:fill="auto"/>
          </w:tcPr>
          <w:p w14:paraId="3276FBB9" w14:textId="77777777" w:rsidR="00862174" w:rsidRPr="00271BD5" w:rsidRDefault="00862174" w:rsidP="00862174">
            <w:pPr>
              <w:spacing w:after="0" w:line="240" w:lineRule="auto"/>
            </w:pPr>
          </w:p>
        </w:tc>
        <w:tc>
          <w:tcPr>
            <w:tcW w:w="351" w:type="pct"/>
            <w:shd w:val="clear" w:color="auto" w:fill="auto"/>
          </w:tcPr>
          <w:p w14:paraId="19A3A9B2" w14:textId="77777777" w:rsidR="00862174" w:rsidRPr="00271BD5" w:rsidRDefault="00862174" w:rsidP="00862174">
            <w:pPr>
              <w:spacing w:after="0" w:line="240" w:lineRule="auto"/>
            </w:pPr>
          </w:p>
        </w:tc>
      </w:tr>
    </w:tbl>
    <w:p w14:paraId="613A55D4" w14:textId="77777777" w:rsidR="00862174" w:rsidRDefault="00862174" w:rsidP="00862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7710EE3A" w14:textId="77777777" w:rsidTr="005C08EE">
        <w:trPr>
          <w:tblHeader/>
        </w:trPr>
        <w:tc>
          <w:tcPr>
            <w:tcW w:w="1426" w:type="pct"/>
            <w:shd w:val="clear" w:color="auto" w:fill="auto"/>
          </w:tcPr>
          <w:p w14:paraId="15FB93F0" w14:textId="77777777" w:rsidR="00BC305E" w:rsidRPr="00271BD5" w:rsidRDefault="00862174" w:rsidP="00862174">
            <w:pPr>
              <w:spacing w:after="0" w:line="240" w:lineRule="auto"/>
              <w:rPr>
                <w:b/>
              </w:rPr>
            </w:pPr>
            <w:r>
              <w:rPr>
                <w:b/>
              </w:rPr>
              <w:t xml:space="preserve">SECTION </w:t>
            </w:r>
            <w:r w:rsidR="00BC305E" w:rsidRPr="00271BD5">
              <w:rPr>
                <w:b/>
              </w:rPr>
              <w:t xml:space="preserve">3 </w:t>
            </w:r>
            <w:r>
              <w:rPr>
                <w:b/>
              </w:rPr>
              <w:t>STORE DESIGN AND CONSTRUCTION</w:t>
            </w:r>
          </w:p>
        </w:tc>
        <w:tc>
          <w:tcPr>
            <w:tcW w:w="230" w:type="pct"/>
            <w:shd w:val="clear" w:color="auto" w:fill="auto"/>
          </w:tcPr>
          <w:p w14:paraId="6F672392" w14:textId="77777777" w:rsidR="00BC305E" w:rsidRPr="00271BD5" w:rsidRDefault="00BC305E" w:rsidP="00862174">
            <w:pPr>
              <w:spacing w:after="0" w:line="240" w:lineRule="auto"/>
              <w:jc w:val="center"/>
              <w:rPr>
                <w:b/>
              </w:rPr>
            </w:pPr>
            <w:r w:rsidRPr="00271BD5">
              <w:rPr>
                <w:b/>
              </w:rPr>
              <w:t>Page</w:t>
            </w:r>
          </w:p>
        </w:tc>
        <w:tc>
          <w:tcPr>
            <w:tcW w:w="1343" w:type="pct"/>
            <w:shd w:val="clear" w:color="auto" w:fill="auto"/>
          </w:tcPr>
          <w:p w14:paraId="62CC7985" w14:textId="77777777" w:rsidR="00BC305E"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595EC94B" w14:textId="77777777" w:rsidR="00BC305E" w:rsidRPr="00271BD5" w:rsidRDefault="006E6A4F" w:rsidP="00862174">
            <w:pPr>
              <w:spacing w:after="0" w:line="240" w:lineRule="auto"/>
              <w:rPr>
                <w:b/>
              </w:rPr>
            </w:pPr>
            <w:r w:rsidRPr="00271BD5">
              <w:rPr>
                <w:b/>
              </w:rPr>
              <w:t>Describe what is proposed/actual to demonstrate compliance</w:t>
            </w:r>
          </w:p>
        </w:tc>
        <w:tc>
          <w:tcPr>
            <w:tcW w:w="351" w:type="pct"/>
            <w:shd w:val="clear" w:color="auto" w:fill="auto"/>
          </w:tcPr>
          <w:p w14:paraId="245D2441" w14:textId="77777777" w:rsidR="00BC305E" w:rsidRPr="00271BD5" w:rsidRDefault="00BC305E" w:rsidP="00862174">
            <w:pPr>
              <w:spacing w:after="0" w:line="240" w:lineRule="auto"/>
              <w:jc w:val="center"/>
              <w:rPr>
                <w:b/>
              </w:rPr>
            </w:pPr>
            <w:r w:rsidRPr="00271BD5">
              <w:rPr>
                <w:b/>
              </w:rPr>
              <w:t>Complies</w:t>
            </w:r>
          </w:p>
          <w:p w14:paraId="24449B92" w14:textId="77777777" w:rsidR="00BC305E" w:rsidRPr="00271BD5" w:rsidRDefault="00155531" w:rsidP="00862174">
            <w:pPr>
              <w:spacing w:after="0" w:line="240" w:lineRule="auto"/>
              <w:jc w:val="center"/>
            </w:pPr>
            <w:r w:rsidRPr="00271BD5">
              <w:rPr>
                <w:b/>
              </w:rPr>
              <w:t>(Y/N/NA)</w:t>
            </w:r>
          </w:p>
        </w:tc>
      </w:tr>
      <w:tr w:rsidR="00862174" w:rsidRPr="00271BD5" w14:paraId="3020AD98" w14:textId="77777777" w:rsidTr="005C08EE">
        <w:tc>
          <w:tcPr>
            <w:tcW w:w="1426" w:type="pct"/>
            <w:shd w:val="clear" w:color="auto" w:fill="auto"/>
          </w:tcPr>
          <w:p w14:paraId="5F901E21" w14:textId="77777777" w:rsidR="00CD3212" w:rsidRPr="00271BD5" w:rsidRDefault="00DC2F78" w:rsidP="00862174">
            <w:pPr>
              <w:spacing w:after="0" w:line="240" w:lineRule="auto"/>
            </w:pPr>
            <w:r w:rsidRPr="00271BD5">
              <w:t xml:space="preserve">3.1 </w:t>
            </w:r>
            <w:r w:rsidR="00862174">
              <w:t>TYPES OF STORES AND GENERAL REQUIREMENTS</w:t>
            </w:r>
          </w:p>
        </w:tc>
        <w:tc>
          <w:tcPr>
            <w:tcW w:w="230" w:type="pct"/>
            <w:shd w:val="clear" w:color="auto" w:fill="auto"/>
          </w:tcPr>
          <w:p w14:paraId="36E0C9F5" w14:textId="77777777" w:rsidR="00CD3212" w:rsidRPr="001D02EF" w:rsidRDefault="00862174" w:rsidP="00862174">
            <w:pPr>
              <w:spacing w:after="0" w:line="240" w:lineRule="auto"/>
              <w:jc w:val="center"/>
            </w:pPr>
            <w:r w:rsidRPr="001D02EF">
              <w:t>6</w:t>
            </w:r>
          </w:p>
        </w:tc>
        <w:tc>
          <w:tcPr>
            <w:tcW w:w="1343" w:type="pct"/>
            <w:shd w:val="clear" w:color="auto" w:fill="auto"/>
          </w:tcPr>
          <w:p w14:paraId="2372AACC" w14:textId="63AE2F63" w:rsidR="001E26DE" w:rsidRPr="001D02EF" w:rsidRDefault="001E26DE" w:rsidP="001E26DE">
            <w:pPr>
              <w:spacing w:after="0" w:line="240" w:lineRule="auto"/>
            </w:pPr>
            <w:r w:rsidRPr="001D02EF">
              <w:t>AN may be stored in:</w:t>
            </w:r>
          </w:p>
          <w:p w14:paraId="43F2335C" w14:textId="431C8E9D" w:rsidR="001E26DE" w:rsidRPr="001D02EF" w:rsidRDefault="001E26DE" w:rsidP="001E26DE">
            <w:pPr>
              <w:pStyle w:val="ListParagraph"/>
              <w:numPr>
                <w:ilvl w:val="0"/>
                <w:numId w:val="6"/>
              </w:numPr>
              <w:spacing w:after="0" w:line="240" w:lineRule="auto"/>
              <w:ind w:left="227" w:hanging="227"/>
            </w:pPr>
            <w:r w:rsidRPr="001D02EF">
              <w:t>open-air storage of IBCs</w:t>
            </w:r>
          </w:p>
          <w:p w14:paraId="5DF7CED8" w14:textId="14B01B86" w:rsidR="001E26DE" w:rsidRPr="001D02EF" w:rsidRDefault="001E26DE" w:rsidP="001E26DE">
            <w:pPr>
              <w:pStyle w:val="ListParagraph"/>
              <w:numPr>
                <w:ilvl w:val="0"/>
                <w:numId w:val="6"/>
              </w:numPr>
              <w:spacing w:after="0" w:line="240" w:lineRule="auto"/>
              <w:ind w:left="227" w:hanging="227"/>
            </w:pPr>
            <w:r w:rsidRPr="001D02EF">
              <w:t>freight container storage of IBCs or loose bulk</w:t>
            </w:r>
          </w:p>
          <w:p w14:paraId="7D667D23" w14:textId="4D0D5CDB" w:rsidR="001E26DE" w:rsidRPr="001D02EF" w:rsidRDefault="001E26DE" w:rsidP="001E26DE">
            <w:pPr>
              <w:pStyle w:val="ListParagraph"/>
              <w:numPr>
                <w:ilvl w:val="0"/>
                <w:numId w:val="6"/>
              </w:numPr>
              <w:spacing w:after="0" w:line="240" w:lineRule="auto"/>
              <w:ind w:left="227" w:hanging="227"/>
            </w:pPr>
            <w:r w:rsidRPr="001D02EF">
              <w:t>dedicated, stand-alone building storage which includes dome structures for packages, IBCs or loose bulk</w:t>
            </w:r>
          </w:p>
          <w:p w14:paraId="0BB44F92" w14:textId="257B79C7" w:rsidR="001E26DE" w:rsidRPr="001D02EF" w:rsidRDefault="001E26DE" w:rsidP="001E26DE">
            <w:pPr>
              <w:pStyle w:val="ListParagraph"/>
              <w:numPr>
                <w:ilvl w:val="0"/>
                <w:numId w:val="6"/>
              </w:numPr>
              <w:spacing w:after="0" w:line="240" w:lineRule="auto"/>
              <w:ind w:left="227" w:hanging="227"/>
            </w:pPr>
            <w:r w:rsidRPr="001D02EF">
              <w:t>storage attached to, or within, a non-AN dedicated building for packages or IBCs</w:t>
            </w:r>
          </w:p>
          <w:p w14:paraId="6B47E695" w14:textId="48436D98" w:rsidR="001E26DE" w:rsidRPr="001D02EF" w:rsidRDefault="001E26DE" w:rsidP="001E26DE">
            <w:pPr>
              <w:pStyle w:val="ListParagraph"/>
              <w:numPr>
                <w:ilvl w:val="0"/>
                <w:numId w:val="6"/>
              </w:numPr>
              <w:spacing w:after="0" w:line="240" w:lineRule="auto"/>
              <w:ind w:left="227" w:hanging="227"/>
            </w:pPr>
            <w:r w:rsidRPr="001D02EF">
              <w:t>silos and bins of loose bulk</w:t>
            </w:r>
          </w:p>
          <w:p w14:paraId="68B07A0B" w14:textId="1B584035" w:rsidR="00CD3212" w:rsidRPr="001D02EF" w:rsidRDefault="001E26DE" w:rsidP="001E26DE">
            <w:pPr>
              <w:pStyle w:val="ListParagraph"/>
              <w:numPr>
                <w:ilvl w:val="0"/>
                <w:numId w:val="6"/>
              </w:numPr>
              <w:spacing w:after="0" w:line="240" w:lineRule="auto"/>
              <w:ind w:left="227" w:hanging="227"/>
            </w:pPr>
            <w:r w:rsidRPr="001D02EF">
              <w:t>blasting explosive magazines of packages</w:t>
            </w:r>
          </w:p>
        </w:tc>
        <w:tc>
          <w:tcPr>
            <w:tcW w:w="1651" w:type="pct"/>
            <w:shd w:val="clear" w:color="auto" w:fill="auto"/>
          </w:tcPr>
          <w:p w14:paraId="5546E11F" w14:textId="77777777" w:rsidR="00CD3212" w:rsidRPr="00271BD5" w:rsidRDefault="00CD3212" w:rsidP="00862174">
            <w:pPr>
              <w:spacing w:after="0" w:line="240" w:lineRule="auto"/>
            </w:pPr>
          </w:p>
        </w:tc>
        <w:tc>
          <w:tcPr>
            <w:tcW w:w="351" w:type="pct"/>
            <w:shd w:val="clear" w:color="auto" w:fill="auto"/>
          </w:tcPr>
          <w:p w14:paraId="1B373609" w14:textId="77777777" w:rsidR="00CD3212" w:rsidRPr="00271BD5" w:rsidRDefault="00CD3212" w:rsidP="00862174">
            <w:pPr>
              <w:spacing w:after="0" w:line="240" w:lineRule="auto"/>
            </w:pPr>
          </w:p>
        </w:tc>
      </w:tr>
      <w:tr w:rsidR="00862174" w:rsidRPr="00271BD5" w14:paraId="1B607AB7" w14:textId="77777777" w:rsidTr="005C08EE">
        <w:tc>
          <w:tcPr>
            <w:tcW w:w="1426" w:type="pct"/>
            <w:shd w:val="clear" w:color="auto" w:fill="auto"/>
          </w:tcPr>
          <w:p w14:paraId="70B06E24" w14:textId="77777777" w:rsidR="00862174" w:rsidRPr="00271BD5" w:rsidRDefault="00862174" w:rsidP="00862174">
            <w:pPr>
              <w:spacing w:after="0" w:line="240" w:lineRule="auto"/>
            </w:pPr>
            <w:r>
              <w:lastRenderedPageBreak/>
              <w:t>3.1.1 General considerations</w:t>
            </w:r>
          </w:p>
        </w:tc>
        <w:tc>
          <w:tcPr>
            <w:tcW w:w="230" w:type="pct"/>
            <w:shd w:val="clear" w:color="auto" w:fill="auto"/>
          </w:tcPr>
          <w:p w14:paraId="3B7E57AF" w14:textId="77777777" w:rsidR="00862174" w:rsidRDefault="00862174" w:rsidP="00862174">
            <w:pPr>
              <w:spacing w:after="0" w:line="240" w:lineRule="auto"/>
              <w:jc w:val="center"/>
            </w:pPr>
            <w:r>
              <w:t>6</w:t>
            </w:r>
          </w:p>
        </w:tc>
        <w:tc>
          <w:tcPr>
            <w:tcW w:w="1343" w:type="pct"/>
            <w:shd w:val="clear" w:color="auto" w:fill="auto"/>
          </w:tcPr>
          <w:p w14:paraId="78F6B11C" w14:textId="385A4FED" w:rsidR="00862174" w:rsidRPr="001D02EF" w:rsidRDefault="001E26DE" w:rsidP="001E26DE">
            <w:pPr>
              <w:spacing w:after="0" w:line="240" w:lineRule="auto"/>
            </w:pPr>
            <w:r w:rsidRPr="001D02EF">
              <w:t xml:space="preserve">The presence of reactive or hot ground </w:t>
            </w:r>
            <w:r w:rsidR="001D02EF" w:rsidRPr="001D02EF">
              <w:t xml:space="preserve">should be </w:t>
            </w:r>
            <w:r w:rsidRPr="001D02EF">
              <w:t>considered.</w:t>
            </w:r>
          </w:p>
        </w:tc>
        <w:tc>
          <w:tcPr>
            <w:tcW w:w="1651" w:type="pct"/>
            <w:shd w:val="clear" w:color="auto" w:fill="auto"/>
          </w:tcPr>
          <w:p w14:paraId="2AF56587" w14:textId="77777777" w:rsidR="00862174" w:rsidRPr="00271BD5" w:rsidRDefault="00862174" w:rsidP="00862174">
            <w:pPr>
              <w:spacing w:after="0" w:line="240" w:lineRule="auto"/>
            </w:pPr>
          </w:p>
        </w:tc>
        <w:tc>
          <w:tcPr>
            <w:tcW w:w="351" w:type="pct"/>
            <w:shd w:val="clear" w:color="auto" w:fill="auto"/>
          </w:tcPr>
          <w:p w14:paraId="2344A451" w14:textId="77777777" w:rsidR="00862174" w:rsidRPr="00271BD5" w:rsidRDefault="00862174" w:rsidP="00862174">
            <w:pPr>
              <w:spacing w:after="0" w:line="240" w:lineRule="auto"/>
            </w:pPr>
          </w:p>
        </w:tc>
      </w:tr>
      <w:tr w:rsidR="00862174" w:rsidRPr="00271BD5" w14:paraId="3F368965" w14:textId="77777777" w:rsidTr="005C08EE">
        <w:tc>
          <w:tcPr>
            <w:tcW w:w="1426" w:type="pct"/>
            <w:shd w:val="clear" w:color="auto" w:fill="auto"/>
          </w:tcPr>
          <w:p w14:paraId="5F50764D" w14:textId="77777777" w:rsidR="00862174" w:rsidRDefault="00862174" w:rsidP="00862174">
            <w:pPr>
              <w:spacing w:after="0" w:line="240" w:lineRule="auto"/>
            </w:pPr>
            <w:r>
              <w:t>3.1.2 Lightning protection</w:t>
            </w:r>
          </w:p>
        </w:tc>
        <w:tc>
          <w:tcPr>
            <w:tcW w:w="230" w:type="pct"/>
            <w:shd w:val="clear" w:color="auto" w:fill="auto"/>
          </w:tcPr>
          <w:p w14:paraId="2CD74E2D" w14:textId="77777777" w:rsidR="00862174" w:rsidRDefault="00862174" w:rsidP="00862174">
            <w:pPr>
              <w:spacing w:after="0" w:line="240" w:lineRule="auto"/>
              <w:jc w:val="center"/>
            </w:pPr>
            <w:r>
              <w:t>6</w:t>
            </w:r>
          </w:p>
        </w:tc>
        <w:tc>
          <w:tcPr>
            <w:tcW w:w="1343" w:type="pct"/>
            <w:shd w:val="clear" w:color="auto" w:fill="auto"/>
          </w:tcPr>
          <w:p w14:paraId="5ADEE4E5" w14:textId="21DDE305" w:rsidR="00862174" w:rsidRPr="001D02EF" w:rsidRDefault="001D02EF" w:rsidP="001E26DE">
            <w:pPr>
              <w:spacing w:after="0" w:line="240" w:lineRule="auto"/>
            </w:pPr>
            <w:r w:rsidRPr="001D02EF">
              <w:t>P</w:t>
            </w:r>
            <w:r w:rsidR="001E26DE" w:rsidRPr="001D02EF">
              <w:t xml:space="preserve">rotected </w:t>
            </w:r>
            <w:r w:rsidRPr="001D02EF">
              <w:t xml:space="preserve">the storage </w:t>
            </w:r>
            <w:r w:rsidR="001E26DE" w:rsidRPr="001D02EF">
              <w:t>against light</w:t>
            </w:r>
            <w:r w:rsidR="00777E10">
              <w:t>n</w:t>
            </w:r>
            <w:r w:rsidR="001E26DE" w:rsidRPr="001D02EF">
              <w:t>ing strike as specified in AS/NZS 1768.</w:t>
            </w:r>
          </w:p>
        </w:tc>
        <w:tc>
          <w:tcPr>
            <w:tcW w:w="1651" w:type="pct"/>
            <w:shd w:val="clear" w:color="auto" w:fill="auto"/>
          </w:tcPr>
          <w:p w14:paraId="34000926" w14:textId="77777777" w:rsidR="00862174" w:rsidRPr="00271BD5" w:rsidRDefault="00862174" w:rsidP="00862174">
            <w:pPr>
              <w:spacing w:after="0" w:line="240" w:lineRule="auto"/>
            </w:pPr>
          </w:p>
        </w:tc>
        <w:tc>
          <w:tcPr>
            <w:tcW w:w="351" w:type="pct"/>
            <w:shd w:val="clear" w:color="auto" w:fill="auto"/>
          </w:tcPr>
          <w:p w14:paraId="006BB620" w14:textId="77777777" w:rsidR="00862174" w:rsidRPr="00271BD5" w:rsidRDefault="00862174" w:rsidP="00862174">
            <w:pPr>
              <w:spacing w:after="0" w:line="240" w:lineRule="auto"/>
            </w:pPr>
          </w:p>
        </w:tc>
      </w:tr>
      <w:tr w:rsidR="00862174" w:rsidRPr="00271BD5" w14:paraId="121ECE9F" w14:textId="77777777" w:rsidTr="005C08EE">
        <w:tc>
          <w:tcPr>
            <w:tcW w:w="1426" w:type="pct"/>
            <w:shd w:val="clear" w:color="auto" w:fill="auto"/>
          </w:tcPr>
          <w:p w14:paraId="2A41C222" w14:textId="584D409B" w:rsidR="00CD3212" w:rsidRPr="00271BD5" w:rsidRDefault="00862174" w:rsidP="001D02EF">
            <w:pPr>
              <w:pStyle w:val="ListParagraph"/>
              <w:numPr>
                <w:ilvl w:val="1"/>
                <w:numId w:val="16"/>
              </w:numPr>
              <w:spacing w:after="0" w:line="240" w:lineRule="auto"/>
            </w:pPr>
            <w:r>
              <w:t>OPEN-AIR STORAGE</w:t>
            </w:r>
          </w:p>
        </w:tc>
        <w:tc>
          <w:tcPr>
            <w:tcW w:w="230" w:type="pct"/>
            <w:shd w:val="clear" w:color="auto" w:fill="auto"/>
          </w:tcPr>
          <w:p w14:paraId="37C15A82" w14:textId="77777777" w:rsidR="00CD3212" w:rsidRPr="00271BD5" w:rsidRDefault="00862174" w:rsidP="00862174">
            <w:pPr>
              <w:spacing w:after="0" w:line="240" w:lineRule="auto"/>
              <w:jc w:val="center"/>
            </w:pPr>
            <w:r>
              <w:t>7</w:t>
            </w:r>
          </w:p>
        </w:tc>
        <w:tc>
          <w:tcPr>
            <w:tcW w:w="1343" w:type="pct"/>
            <w:shd w:val="clear" w:color="auto" w:fill="auto"/>
          </w:tcPr>
          <w:p w14:paraId="4364A81C" w14:textId="73632525" w:rsidR="001E26DE" w:rsidRPr="001D02EF" w:rsidRDefault="001D02EF" w:rsidP="001E26DE">
            <w:pPr>
              <w:pStyle w:val="ListParagraph"/>
              <w:numPr>
                <w:ilvl w:val="0"/>
                <w:numId w:val="8"/>
              </w:numPr>
              <w:spacing w:after="0" w:line="240" w:lineRule="auto"/>
              <w:ind w:left="227" w:hanging="227"/>
            </w:pPr>
            <w:r w:rsidRPr="001D02EF">
              <w:t>Provide a</w:t>
            </w:r>
            <w:r w:rsidR="001E26DE" w:rsidRPr="001D02EF">
              <w:t>dequate protection from the weather.</w:t>
            </w:r>
          </w:p>
          <w:p w14:paraId="615B76C4" w14:textId="77777777" w:rsidR="00CD3212" w:rsidRPr="001D02EF" w:rsidRDefault="001D02EF" w:rsidP="001D02EF">
            <w:pPr>
              <w:pStyle w:val="ListParagraph"/>
              <w:numPr>
                <w:ilvl w:val="0"/>
                <w:numId w:val="8"/>
              </w:numPr>
              <w:spacing w:after="0" w:line="240" w:lineRule="auto"/>
              <w:ind w:left="227" w:hanging="227"/>
            </w:pPr>
            <w:r w:rsidRPr="001D02EF">
              <w:t>Prevent a</w:t>
            </w:r>
            <w:r w:rsidR="001E26DE" w:rsidRPr="001D02EF">
              <w:t>cc</w:t>
            </w:r>
            <w:r w:rsidRPr="001D02EF">
              <w:t>umulation of rainwater</w:t>
            </w:r>
            <w:r w:rsidR="001E26DE" w:rsidRPr="001D02EF">
              <w:t>.</w:t>
            </w:r>
          </w:p>
          <w:p w14:paraId="0FBA03FF" w14:textId="1BD38820" w:rsidR="001D02EF" w:rsidRPr="001D02EF" w:rsidRDefault="001D02EF" w:rsidP="001D02EF">
            <w:pPr>
              <w:pStyle w:val="ListParagraph"/>
              <w:numPr>
                <w:ilvl w:val="0"/>
                <w:numId w:val="8"/>
              </w:numPr>
              <w:spacing w:after="0" w:line="240" w:lineRule="auto"/>
              <w:ind w:left="227" w:hanging="227"/>
            </w:pPr>
            <w:r w:rsidRPr="001D02EF">
              <w:t>The ground should slope away so that any molten AN flows away from the surrounding structures or storages.</w:t>
            </w:r>
          </w:p>
        </w:tc>
        <w:tc>
          <w:tcPr>
            <w:tcW w:w="1651" w:type="pct"/>
            <w:shd w:val="clear" w:color="auto" w:fill="auto"/>
          </w:tcPr>
          <w:p w14:paraId="6E380E26" w14:textId="77777777" w:rsidR="00CD3212" w:rsidRPr="00271BD5" w:rsidRDefault="00CD3212" w:rsidP="00862174">
            <w:pPr>
              <w:spacing w:after="0" w:line="240" w:lineRule="auto"/>
            </w:pPr>
          </w:p>
        </w:tc>
        <w:tc>
          <w:tcPr>
            <w:tcW w:w="351" w:type="pct"/>
            <w:shd w:val="clear" w:color="auto" w:fill="auto"/>
          </w:tcPr>
          <w:p w14:paraId="7783B0B4" w14:textId="77777777" w:rsidR="00CD3212" w:rsidRPr="00271BD5" w:rsidRDefault="00CD3212" w:rsidP="00862174">
            <w:pPr>
              <w:spacing w:after="0" w:line="240" w:lineRule="auto"/>
            </w:pPr>
          </w:p>
        </w:tc>
      </w:tr>
      <w:tr w:rsidR="00862174" w:rsidRPr="00271BD5" w14:paraId="3DD36364" w14:textId="77777777" w:rsidTr="005C08EE">
        <w:tc>
          <w:tcPr>
            <w:tcW w:w="1426" w:type="pct"/>
            <w:shd w:val="clear" w:color="auto" w:fill="auto"/>
          </w:tcPr>
          <w:p w14:paraId="42E96C86" w14:textId="77777777" w:rsidR="00862174" w:rsidRPr="00271BD5" w:rsidRDefault="00862174" w:rsidP="00862174">
            <w:pPr>
              <w:spacing w:after="0" w:line="240" w:lineRule="auto"/>
            </w:pPr>
            <w:r>
              <w:t>3.2.1 AN Security requirements</w:t>
            </w:r>
          </w:p>
        </w:tc>
        <w:tc>
          <w:tcPr>
            <w:tcW w:w="230" w:type="pct"/>
            <w:shd w:val="clear" w:color="auto" w:fill="auto"/>
          </w:tcPr>
          <w:p w14:paraId="0FF52474" w14:textId="77777777" w:rsidR="00862174" w:rsidRDefault="00862174" w:rsidP="00862174">
            <w:pPr>
              <w:spacing w:after="0" w:line="240" w:lineRule="auto"/>
              <w:jc w:val="center"/>
            </w:pPr>
            <w:r>
              <w:t>7</w:t>
            </w:r>
          </w:p>
        </w:tc>
        <w:tc>
          <w:tcPr>
            <w:tcW w:w="1343" w:type="pct"/>
            <w:shd w:val="clear" w:color="auto" w:fill="auto"/>
          </w:tcPr>
          <w:p w14:paraId="4A842C77" w14:textId="3AA57038" w:rsidR="00862174" w:rsidRPr="001D02EF" w:rsidRDefault="001E26DE" w:rsidP="001E26DE">
            <w:pPr>
              <w:spacing w:after="0" w:line="240" w:lineRule="auto"/>
            </w:pPr>
            <w:r w:rsidRPr="001D02EF">
              <w:t xml:space="preserve">See the SSAN Regulations and the </w:t>
            </w:r>
            <w:r w:rsidRPr="001D02EF">
              <w:rPr>
                <w:i/>
                <w:iCs/>
              </w:rPr>
              <w:t xml:space="preserve">Ammonium Nitrate Guidance Note No. 2 Storage </w:t>
            </w:r>
            <w:r w:rsidRPr="001D02EF">
              <w:t>(COAG, 2004).</w:t>
            </w:r>
          </w:p>
        </w:tc>
        <w:tc>
          <w:tcPr>
            <w:tcW w:w="1651" w:type="pct"/>
            <w:shd w:val="clear" w:color="auto" w:fill="auto"/>
          </w:tcPr>
          <w:p w14:paraId="4BAA9F28" w14:textId="77777777" w:rsidR="00862174" w:rsidRPr="00271BD5" w:rsidRDefault="00862174" w:rsidP="00862174">
            <w:pPr>
              <w:spacing w:after="0" w:line="240" w:lineRule="auto"/>
            </w:pPr>
          </w:p>
        </w:tc>
        <w:tc>
          <w:tcPr>
            <w:tcW w:w="351" w:type="pct"/>
            <w:shd w:val="clear" w:color="auto" w:fill="auto"/>
          </w:tcPr>
          <w:p w14:paraId="6BA897C5" w14:textId="77777777" w:rsidR="00862174" w:rsidRPr="00271BD5" w:rsidRDefault="00862174" w:rsidP="00862174">
            <w:pPr>
              <w:spacing w:after="0" w:line="240" w:lineRule="auto"/>
            </w:pPr>
          </w:p>
        </w:tc>
      </w:tr>
      <w:tr w:rsidR="00862174" w:rsidRPr="00271BD5" w14:paraId="21B1B6DA" w14:textId="77777777" w:rsidTr="005C08EE">
        <w:tc>
          <w:tcPr>
            <w:tcW w:w="1426" w:type="pct"/>
            <w:shd w:val="clear" w:color="auto" w:fill="auto"/>
          </w:tcPr>
          <w:p w14:paraId="7198D2DC" w14:textId="77777777" w:rsidR="00CD3212" w:rsidRPr="001D02EF" w:rsidRDefault="00862174" w:rsidP="00862174">
            <w:pPr>
              <w:spacing w:after="0" w:line="240" w:lineRule="auto"/>
            </w:pPr>
            <w:r w:rsidRPr="001D02EF">
              <w:t>3.3 FREIGHT CONTAINER STORAGE</w:t>
            </w:r>
          </w:p>
        </w:tc>
        <w:tc>
          <w:tcPr>
            <w:tcW w:w="230" w:type="pct"/>
            <w:shd w:val="clear" w:color="auto" w:fill="auto"/>
          </w:tcPr>
          <w:p w14:paraId="0EDE3278" w14:textId="77777777" w:rsidR="00CD3212" w:rsidRPr="00271BD5" w:rsidRDefault="00862174" w:rsidP="00862174">
            <w:pPr>
              <w:spacing w:after="0" w:line="240" w:lineRule="auto"/>
              <w:jc w:val="center"/>
            </w:pPr>
            <w:r>
              <w:t>7</w:t>
            </w:r>
          </w:p>
        </w:tc>
        <w:tc>
          <w:tcPr>
            <w:tcW w:w="1343" w:type="pct"/>
            <w:shd w:val="clear" w:color="auto" w:fill="auto"/>
          </w:tcPr>
          <w:p w14:paraId="6159D416" w14:textId="3E4C8C95" w:rsidR="001E26DE" w:rsidRPr="001D02EF" w:rsidRDefault="001D02EF" w:rsidP="002B608D">
            <w:pPr>
              <w:pStyle w:val="ListParagraph"/>
              <w:numPr>
                <w:ilvl w:val="0"/>
                <w:numId w:val="8"/>
              </w:numPr>
              <w:spacing w:after="0" w:line="240" w:lineRule="auto"/>
              <w:ind w:left="227" w:hanging="227"/>
            </w:pPr>
            <w:r w:rsidRPr="001D02EF">
              <w:t>Freight container may be used for dedicated storage of AN provided it is c</w:t>
            </w:r>
            <w:r w:rsidR="001E26DE" w:rsidRPr="001D02EF">
              <w:t xml:space="preserve">onstructed in accordance with AS/NZS 3711.1 </w:t>
            </w:r>
            <w:r w:rsidR="001E26DE" w:rsidRPr="001D02EF">
              <w:rPr>
                <w:i/>
              </w:rPr>
              <w:t>Freight containers, Part 1 – Classification, dimensions and ratings</w:t>
            </w:r>
            <w:r w:rsidRPr="001D02EF">
              <w:t>.</w:t>
            </w:r>
          </w:p>
          <w:p w14:paraId="22D94E2E" w14:textId="7C2C8E19" w:rsidR="001E26DE" w:rsidRPr="001D02EF" w:rsidRDefault="001D02EF" w:rsidP="001E26DE">
            <w:pPr>
              <w:pStyle w:val="ListParagraph"/>
              <w:numPr>
                <w:ilvl w:val="0"/>
                <w:numId w:val="8"/>
              </w:numPr>
              <w:spacing w:after="0" w:line="240" w:lineRule="auto"/>
              <w:ind w:left="227" w:hanging="227"/>
            </w:pPr>
            <w:r w:rsidRPr="001D02EF">
              <w:t>Should</w:t>
            </w:r>
            <w:r w:rsidR="001E26DE" w:rsidRPr="001D02EF">
              <w:t xml:space="preserve"> not contain any wood lining or have a wooden floor.</w:t>
            </w:r>
          </w:p>
          <w:p w14:paraId="3E785AB0" w14:textId="4DBE7E78" w:rsidR="001E26DE" w:rsidRPr="001D02EF" w:rsidRDefault="001D02EF" w:rsidP="001E26DE">
            <w:pPr>
              <w:pStyle w:val="ListParagraph"/>
              <w:numPr>
                <w:ilvl w:val="0"/>
                <w:numId w:val="8"/>
              </w:numPr>
              <w:spacing w:after="0" w:line="240" w:lineRule="auto"/>
              <w:ind w:left="227" w:hanging="227"/>
            </w:pPr>
            <w:r w:rsidRPr="001D02EF">
              <w:t>Should be s</w:t>
            </w:r>
            <w:r w:rsidR="001E26DE" w:rsidRPr="001D02EF">
              <w:t>tacked no more than 2 containers high and 2 containers deep.</w:t>
            </w:r>
          </w:p>
          <w:p w14:paraId="21F3DC1B" w14:textId="18BC0B40" w:rsidR="001E26DE" w:rsidRPr="001D02EF" w:rsidRDefault="001E26DE" w:rsidP="001E26DE">
            <w:pPr>
              <w:pStyle w:val="ListParagraph"/>
              <w:numPr>
                <w:ilvl w:val="0"/>
                <w:numId w:val="8"/>
              </w:numPr>
              <w:spacing w:after="0" w:line="240" w:lineRule="auto"/>
              <w:ind w:left="227" w:hanging="227"/>
            </w:pPr>
            <w:r w:rsidRPr="001D02EF">
              <w:t xml:space="preserve">Stack size </w:t>
            </w:r>
            <w:r w:rsidR="001D02EF" w:rsidRPr="001D02EF">
              <w:t>should</w:t>
            </w:r>
            <w:r w:rsidRPr="001D02EF">
              <w:t xml:space="preserve"> not exceed 500 t.</w:t>
            </w:r>
          </w:p>
          <w:p w14:paraId="0A99CD03" w14:textId="00AAD115" w:rsidR="001E26DE" w:rsidRPr="001D02EF" w:rsidRDefault="001E26DE" w:rsidP="001E26DE">
            <w:pPr>
              <w:pStyle w:val="ListParagraph"/>
              <w:numPr>
                <w:ilvl w:val="0"/>
                <w:numId w:val="8"/>
              </w:numPr>
              <w:spacing w:after="0" w:line="240" w:lineRule="auto"/>
              <w:ind w:left="227" w:hanging="227"/>
            </w:pPr>
            <w:r w:rsidRPr="001D02EF">
              <w:t xml:space="preserve">Max. stack size </w:t>
            </w:r>
            <w:r w:rsidR="001D02EF" w:rsidRPr="001D02EF">
              <w:t>as required</w:t>
            </w:r>
            <w:r w:rsidRPr="001D02EF">
              <w:t xml:space="preserve"> by table 4.1.</w:t>
            </w:r>
          </w:p>
          <w:p w14:paraId="16A9B7F3" w14:textId="71D248C4" w:rsidR="001D02EF" w:rsidRDefault="001D02EF" w:rsidP="001D02EF">
            <w:pPr>
              <w:pStyle w:val="ListParagraph"/>
              <w:numPr>
                <w:ilvl w:val="0"/>
                <w:numId w:val="8"/>
              </w:numPr>
              <w:spacing w:after="0" w:line="240" w:lineRule="auto"/>
              <w:ind w:left="227" w:hanging="227"/>
            </w:pPr>
            <w:r w:rsidRPr="001D02EF">
              <w:t>Each stack ha</w:t>
            </w:r>
            <w:r w:rsidR="001E26DE" w:rsidRPr="001D02EF">
              <w:t>s</w:t>
            </w:r>
            <w:r w:rsidRPr="001D02EF">
              <w:t xml:space="preserve"> to be</w:t>
            </w:r>
            <w:r w:rsidR="001E26DE" w:rsidRPr="001D02EF">
              <w:t xml:space="preserve"> separated by 10</w:t>
            </w:r>
            <w:r w:rsidR="005C08EE">
              <w:t xml:space="preserve"> </w:t>
            </w:r>
            <w:r w:rsidR="001E26DE" w:rsidRPr="001D02EF">
              <w:t>m.</w:t>
            </w:r>
          </w:p>
          <w:p w14:paraId="7D42D279" w14:textId="5A0FF0C1" w:rsidR="00CD3212" w:rsidRPr="001D02EF" w:rsidRDefault="001D02EF" w:rsidP="001D02EF">
            <w:pPr>
              <w:pStyle w:val="ListParagraph"/>
              <w:numPr>
                <w:ilvl w:val="0"/>
                <w:numId w:val="8"/>
              </w:numPr>
              <w:spacing w:after="0" w:line="240" w:lineRule="auto"/>
              <w:ind w:left="227" w:hanging="227"/>
            </w:pPr>
            <w:r>
              <w:t>Separated sufficiently to allow s</w:t>
            </w:r>
            <w:r w:rsidRPr="001D02EF">
              <w:t>afe access to</w:t>
            </w:r>
            <w:r w:rsidR="001E26DE" w:rsidRPr="001D02EF">
              <w:t xml:space="preserve"> both sides of stack by usual handling equipment</w:t>
            </w:r>
            <w:r>
              <w:t>, at least 10m apart</w:t>
            </w:r>
            <w:r w:rsidR="001E26DE" w:rsidRPr="001D02EF">
              <w:t>.</w:t>
            </w:r>
          </w:p>
        </w:tc>
        <w:tc>
          <w:tcPr>
            <w:tcW w:w="1651" w:type="pct"/>
            <w:shd w:val="clear" w:color="auto" w:fill="auto"/>
          </w:tcPr>
          <w:p w14:paraId="07916498" w14:textId="77777777" w:rsidR="00CD3212" w:rsidRPr="00271BD5" w:rsidRDefault="00CD3212" w:rsidP="00862174">
            <w:pPr>
              <w:spacing w:after="0" w:line="240" w:lineRule="auto"/>
            </w:pPr>
          </w:p>
        </w:tc>
        <w:tc>
          <w:tcPr>
            <w:tcW w:w="351" w:type="pct"/>
            <w:shd w:val="clear" w:color="auto" w:fill="auto"/>
          </w:tcPr>
          <w:p w14:paraId="6FCCDFC7" w14:textId="77777777" w:rsidR="00CD3212" w:rsidRPr="00271BD5" w:rsidRDefault="00CD3212" w:rsidP="00862174">
            <w:pPr>
              <w:spacing w:after="0" w:line="240" w:lineRule="auto"/>
            </w:pPr>
          </w:p>
        </w:tc>
      </w:tr>
      <w:tr w:rsidR="00111143" w:rsidRPr="00271BD5" w14:paraId="7F48985C" w14:textId="77777777" w:rsidTr="00111143">
        <w:trPr>
          <w:trHeight w:val="218"/>
        </w:trPr>
        <w:tc>
          <w:tcPr>
            <w:tcW w:w="1426" w:type="pct"/>
            <w:vMerge w:val="restart"/>
            <w:shd w:val="clear" w:color="auto" w:fill="auto"/>
          </w:tcPr>
          <w:p w14:paraId="39C08FDA" w14:textId="77777777" w:rsidR="00111143" w:rsidRPr="001D02EF" w:rsidRDefault="00111143" w:rsidP="00862174">
            <w:pPr>
              <w:spacing w:after="0" w:line="240" w:lineRule="auto"/>
            </w:pPr>
            <w:r w:rsidRPr="001D02EF">
              <w:t>3.4 BUILDING STORAGE</w:t>
            </w:r>
          </w:p>
        </w:tc>
        <w:tc>
          <w:tcPr>
            <w:tcW w:w="230" w:type="pct"/>
            <w:vMerge w:val="restart"/>
            <w:shd w:val="clear" w:color="auto" w:fill="auto"/>
          </w:tcPr>
          <w:p w14:paraId="566980C9" w14:textId="77777777" w:rsidR="00111143" w:rsidRPr="00271BD5" w:rsidRDefault="00111143" w:rsidP="00862174">
            <w:pPr>
              <w:spacing w:after="0" w:line="240" w:lineRule="auto"/>
              <w:jc w:val="center"/>
            </w:pPr>
            <w:r>
              <w:t>7</w:t>
            </w:r>
          </w:p>
          <w:p w14:paraId="287E714B" w14:textId="7574243F" w:rsidR="00111143" w:rsidRDefault="00111143" w:rsidP="00862174">
            <w:pPr>
              <w:spacing w:after="0" w:line="240" w:lineRule="auto"/>
              <w:jc w:val="center"/>
            </w:pPr>
          </w:p>
          <w:p w14:paraId="15CD0EA9" w14:textId="2711EB14" w:rsidR="00111143" w:rsidRDefault="00111143" w:rsidP="00862174">
            <w:pPr>
              <w:spacing w:after="0" w:line="240" w:lineRule="auto"/>
              <w:jc w:val="center"/>
            </w:pPr>
          </w:p>
          <w:p w14:paraId="76B816A6" w14:textId="60C956C0" w:rsidR="00111143" w:rsidRDefault="00111143" w:rsidP="00862174">
            <w:pPr>
              <w:spacing w:after="0" w:line="240" w:lineRule="auto"/>
              <w:jc w:val="center"/>
            </w:pPr>
          </w:p>
          <w:p w14:paraId="0F49D36C" w14:textId="7B5AADC5" w:rsidR="00111143" w:rsidRDefault="00111143" w:rsidP="00862174">
            <w:pPr>
              <w:spacing w:after="0" w:line="240" w:lineRule="auto"/>
              <w:jc w:val="center"/>
            </w:pPr>
          </w:p>
          <w:p w14:paraId="1E40861E" w14:textId="62D40898" w:rsidR="00111143" w:rsidRDefault="00111143" w:rsidP="00862174">
            <w:pPr>
              <w:spacing w:after="0" w:line="240" w:lineRule="auto"/>
              <w:jc w:val="center"/>
            </w:pPr>
          </w:p>
          <w:p w14:paraId="2C65E300" w14:textId="739629F1" w:rsidR="00111143" w:rsidRDefault="00111143" w:rsidP="00862174">
            <w:pPr>
              <w:spacing w:after="0" w:line="240" w:lineRule="auto"/>
              <w:jc w:val="center"/>
            </w:pPr>
          </w:p>
          <w:p w14:paraId="5BC23005" w14:textId="1DEEF769" w:rsidR="00111143" w:rsidRDefault="00111143" w:rsidP="00862174">
            <w:pPr>
              <w:spacing w:after="0" w:line="240" w:lineRule="auto"/>
              <w:jc w:val="center"/>
            </w:pPr>
          </w:p>
          <w:p w14:paraId="43B9126C" w14:textId="31BF961F" w:rsidR="00111143" w:rsidRDefault="00111143" w:rsidP="00862174">
            <w:pPr>
              <w:spacing w:after="0" w:line="240" w:lineRule="auto"/>
              <w:jc w:val="center"/>
            </w:pPr>
          </w:p>
          <w:p w14:paraId="2E049493" w14:textId="614867B6" w:rsidR="00111143" w:rsidRDefault="00111143" w:rsidP="00862174">
            <w:pPr>
              <w:spacing w:after="0" w:line="240" w:lineRule="auto"/>
              <w:jc w:val="center"/>
            </w:pPr>
          </w:p>
          <w:p w14:paraId="00C48EFE" w14:textId="63702BAD" w:rsidR="00111143" w:rsidRDefault="00111143" w:rsidP="00862174">
            <w:pPr>
              <w:spacing w:after="0" w:line="240" w:lineRule="auto"/>
              <w:jc w:val="center"/>
            </w:pPr>
          </w:p>
          <w:p w14:paraId="2B5B830D" w14:textId="02110EC4" w:rsidR="00111143" w:rsidRPr="00271BD5" w:rsidRDefault="00111143" w:rsidP="00862174">
            <w:pPr>
              <w:spacing w:after="0" w:line="240" w:lineRule="auto"/>
              <w:jc w:val="center"/>
            </w:pPr>
          </w:p>
        </w:tc>
        <w:tc>
          <w:tcPr>
            <w:tcW w:w="1343" w:type="pct"/>
            <w:shd w:val="clear" w:color="auto" w:fill="auto"/>
          </w:tcPr>
          <w:p w14:paraId="70BF4FEE" w14:textId="49B9A0B3" w:rsidR="00111143" w:rsidRPr="001D02EF" w:rsidRDefault="00111143" w:rsidP="00111143">
            <w:pPr>
              <w:pStyle w:val="ListParagraph"/>
              <w:numPr>
                <w:ilvl w:val="0"/>
                <w:numId w:val="11"/>
              </w:numPr>
              <w:spacing w:after="0" w:line="240" w:lineRule="auto"/>
              <w:ind w:left="227" w:hanging="227"/>
            </w:pPr>
            <w:r w:rsidRPr="001D02EF">
              <w:lastRenderedPageBreak/>
              <w:t>Provide adequate ventilation.</w:t>
            </w:r>
          </w:p>
        </w:tc>
        <w:tc>
          <w:tcPr>
            <w:tcW w:w="1651" w:type="pct"/>
            <w:shd w:val="clear" w:color="auto" w:fill="auto"/>
          </w:tcPr>
          <w:p w14:paraId="766A3EDD" w14:textId="77777777" w:rsidR="00111143" w:rsidRPr="00271BD5" w:rsidRDefault="00111143" w:rsidP="00862174">
            <w:pPr>
              <w:spacing w:after="0" w:line="240" w:lineRule="auto"/>
            </w:pPr>
          </w:p>
        </w:tc>
        <w:tc>
          <w:tcPr>
            <w:tcW w:w="351" w:type="pct"/>
            <w:shd w:val="clear" w:color="auto" w:fill="auto"/>
          </w:tcPr>
          <w:p w14:paraId="64FAA995" w14:textId="77777777" w:rsidR="00111143" w:rsidRPr="00271BD5" w:rsidRDefault="00111143" w:rsidP="00862174">
            <w:pPr>
              <w:spacing w:after="0" w:line="240" w:lineRule="auto"/>
            </w:pPr>
          </w:p>
        </w:tc>
      </w:tr>
      <w:tr w:rsidR="00111143" w:rsidRPr="00271BD5" w14:paraId="0182E1EC" w14:textId="77777777" w:rsidTr="00111143">
        <w:trPr>
          <w:trHeight w:val="793"/>
        </w:trPr>
        <w:tc>
          <w:tcPr>
            <w:tcW w:w="1426" w:type="pct"/>
            <w:vMerge/>
            <w:shd w:val="clear" w:color="auto" w:fill="auto"/>
          </w:tcPr>
          <w:p w14:paraId="39FA386E" w14:textId="77777777" w:rsidR="00111143" w:rsidRPr="001D02EF" w:rsidRDefault="00111143" w:rsidP="00862174">
            <w:pPr>
              <w:spacing w:after="0" w:line="240" w:lineRule="auto"/>
            </w:pPr>
          </w:p>
        </w:tc>
        <w:tc>
          <w:tcPr>
            <w:tcW w:w="230" w:type="pct"/>
            <w:vMerge/>
            <w:shd w:val="clear" w:color="auto" w:fill="auto"/>
          </w:tcPr>
          <w:p w14:paraId="4F539B4B" w14:textId="7DB4021D" w:rsidR="00111143" w:rsidRDefault="00111143" w:rsidP="00862174">
            <w:pPr>
              <w:spacing w:after="0" w:line="240" w:lineRule="auto"/>
              <w:jc w:val="center"/>
            </w:pPr>
          </w:p>
        </w:tc>
        <w:tc>
          <w:tcPr>
            <w:tcW w:w="1343" w:type="pct"/>
            <w:shd w:val="clear" w:color="auto" w:fill="auto"/>
          </w:tcPr>
          <w:p w14:paraId="55796316" w14:textId="2F5F0F57" w:rsidR="00111143" w:rsidRPr="001D02EF" w:rsidRDefault="00111143" w:rsidP="00111143">
            <w:pPr>
              <w:pStyle w:val="ListParagraph"/>
              <w:numPr>
                <w:ilvl w:val="0"/>
                <w:numId w:val="11"/>
              </w:numPr>
              <w:spacing w:after="0" w:line="240" w:lineRule="auto"/>
              <w:ind w:left="227" w:hanging="227"/>
            </w:pPr>
            <w:r w:rsidRPr="001D02EF">
              <w:t>Store the AN on a level that has immediate ground access from outside the building.</w:t>
            </w:r>
          </w:p>
        </w:tc>
        <w:tc>
          <w:tcPr>
            <w:tcW w:w="1651" w:type="pct"/>
            <w:shd w:val="clear" w:color="auto" w:fill="auto"/>
          </w:tcPr>
          <w:p w14:paraId="2CDB30D7" w14:textId="77777777" w:rsidR="00111143" w:rsidRPr="00271BD5" w:rsidRDefault="00111143" w:rsidP="00862174">
            <w:pPr>
              <w:spacing w:after="0" w:line="240" w:lineRule="auto"/>
            </w:pPr>
          </w:p>
        </w:tc>
        <w:tc>
          <w:tcPr>
            <w:tcW w:w="351" w:type="pct"/>
            <w:shd w:val="clear" w:color="auto" w:fill="auto"/>
          </w:tcPr>
          <w:p w14:paraId="6FED6685" w14:textId="77777777" w:rsidR="00111143" w:rsidRPr="00271BD5" w:rsidRDefault="00111143" w:rsidP="00862174">
            <w:pPr>
              <w:spacing w:after="0" w:line="240" w:lineRule="auto"/>
            </w:pPr>
          </w:p>
        </w:tc>
      </w:tr>
      <w:tr w:rsidR="00111143" w:rsidRPr="00271BD5" w14:paraId="2F819679" w14:textId="77777777" w:rsidTr="005C08EE">
        <w:trPr>
          <w:trHeight w:val="1073"/>
        </w:trPr>
        <w:tc>
          <w:tcPr>
            <w:tcW w:w="1426" w:type="pct"/>
            <w:vMerge/>
            <w:shd w:val="clear" w:color="auto" w:fill="auto"/>
          </w:tcPr>
          <w:p w14:paraId="1521D9E7" w14:textId="77777777" w:rsidR="00111143" w:rsidRPr="001D02EF" w:rsidRDefault="00111143" w:rsidP="00862174">
            <w:pPr>
              <w:spacing w:after="0" w:line="240" w:lineRule="auto"/>
            </w:pPr>
          </w:p>
        </w:tc>
        <w:tc>
          <w:tcPr>
            <w:tcW w:w="230" w:type="pct"/>
            <w:vMerge/>
            <w:shd w:val="clear" w:color="auto" w:fill="auto"/>
          </w:tcPr>
          <w:p w14:paraId="4EB12B1D" w14:textId="6E26758D" w:rsidR="00111143" w:rsidRDefault="00111143" w:rsidP="00862174">
            <w:pPr>
              <w:spacing w:after="0" w:line="240" w:lineRule="auto"/>
              <w:jc w:val="center"/>
            </w:pPr>
          </w:p>
        </w:tc>
        <w:tc>
          <w:tcPr>
            <w:tcW w:w="1343" w:type="pct"/>
            <w:shd w:val="clear" w:color="auto" w:fill="auto"/>
          </w:tcPr>
          <w:p w14:paraId="7DCFE5B7" w14:textId="132BF2B5" w:rsidR="00111143" w:rsidRPr="001D02EF" w:rsidRDefault="00111143" w:rsidP="00111143">
            <w:pPr>
              <w:pStyle w:val="ListParagraph"/>
              <w:numPr>
                <w:ilvl w:val="0"/>
                <w:numId w:val="11"/>
              </w:numPr>
              <w:spacing w:after="0" w:line="240" w:lineRule="auto"/>
              <w:ind w:left="227" w:hanging="227"/>
            </w:pPr>
            <w:r w:rsidRPr="001D02EF">
              <w:t>Construct the entire building</w:t>
            </w:r>
            <w:r>
              <w:t xml:space="preserve"> </w:t>
            </w:r>
            <w:r w:rsidRPr="001D02EF">
              <w:t>from non-combustible material, with the floor made of concrete or other suitable material.</w:t>
            </w:r>
          </w:p>
        </w:tc>
        <w:tc>
          <w:tcPr>
            <w:tcW w:w="1651" w:type="pct"/>
            <w:shd w:val="clear" w:color="auto" w:fill="auto"/>
          </w:tcPr>
          <w:p w14:paraId="2BAC8E79" w14:textId="77777777" w:rsidR="00111143" w:rsidRPr="00271BD5" w:rsidRDefault="00111143" w:rsidP="00862174">
            <w:pPr>
              <w:spacing w:after="0" w:line="240" w:lineRule="auto"/>
            </w:pPr>
          </w:p>
        </w:tc>
        <w:tc>
          <w:tcPr>
            <w:tcW w:w="351" w:type="pct"/>
            <w:shd w:val="clear" w:color="auto" w:fill="auto"/>
          </w:tcPr>
          <w:p w14:paraId="15E28E81" w14:textId="77777777" w:rsidR="00111143" w:rsidRPr="00271BD5" w:rsidRDefault="00111143" w:rsidP="00862174">
            <w:pPr>
              <w:spacing w:after="0" w:line="240" w:lineRule="auto"/>
            </w:pPr>
          </w:p>
        </w:tc>
      </w:tr>
      <w:tr w:rsidR="00111143" w:rsidRPr="00271BD5" w14:paraId="2A18C891" w14:textId="77777777" w:rsidTr="005C08EE">
        <w:trPr>
          <w:trHeight w:val="1073"/>
        </w:trPr>
        <w:tc>
          <w:tcPr>
            <w:tcW w:w="1426" w:type="pct"/>
            <w:vMerge/>
            <w:shd w:val="clear" w:color="auto" w:fill="auto"/>
          </w:tcPr>
          <w:p w14:paraId="19766EDC" w14:textId="77777777" w:rsidR="00111143" w:rsidRPr="001D02EF" w:rsidRDefault="00111143" w:rsidP="00862174">
            <w:pPr>
              <w:spacing w:after="0" w:line="240" w:lineRule="auto"/>
            </w:pPr>
          </w:p>
        </w:tc>
        <w:tc>
          <w:tcPr>
            <w:tcW w:w="230" w:type="pct"/>
            <w:vMerge/>
            <w:shd w:val="clear" w:color="auto" w:fill="auto"/>
          </w:tcPr>
          <w:p w14:paraId="6F87ABA9" w14:textId="0C86BCEC" w:rsidR="00111143" w:rsidRDefault="00111143" w:rsidP="00862174">
            <w:pPr>
              <w:spacing w:after="0" w:line="240" w:lineRule="auto"/>
              <w:jc w:val="center"/>
            </w:pPr>
          </w:p>
        </w:tc>
        <w:tc>
          <w:tcPr>
            <w:tcW w:w="1343" w:type="pct"/>
            <w:shd w:val="clear" w:color="auto" w:fill="auto"/>
          </w:tcPr>
          <w:p w14:paraId="42D16602" w14:textId="6D1E5D5A" w:rsidR="00111143" w:rsidRPr="001D02EF" w:rsidRDefault="00111143" w:rsidP="00111143">
            <w:pPr>
              <w:pStyle w:val="ListParagraph"/>
              <w:numPr>
                <w:ilvl w:val="0"/>
                <w:numId w:val="11"/>
              </w:numPr>
              <w:spacing w:after="0" w:line="240" w:lineRule="auto"/>
              <w:ind w:left="227" w:hanging="227"/>
            </w:pPr>
            <w:r w:rsidRPr="001D02EF">
              <w:t>Ensure any materials or fittings used in the construction</w:t>
            </w:r>
            <w:r>
              <w:t xml:space="preserve"> do not contain zinc, copper or other incompatibles unless suitably protected. Mild steel may require suitable protection to prevent corrosion by AN.</w:t>
            </w:r>
          </w:p>
        </w:tc>
        <w:tc>
          <w:tcPr>
            <w:tcW w:w="1651" w:type="pct"/>
            <w:shd w:val="clear" w:color="auto" w:fill="auto"/>
          </w:tcPr>
          <w:p w14:paraId="76433F0D" w14:textId="77777777" w:rsidR="00111143" w:rsidRPr="00271BD5" w:rsidRDefault="00111143" w:rsidP="00862174">
            <w:pPr>
              <w:spacing w:after="0" w:line="240" w:lineRule="auto"/>
            </w:pPr>
          </w:p>
        </w:tc>
        <w:tc>
          <w:tcPr>
            <w:tcW w:w="351" w:type="pct"/>
            <w:shd w:val="clear" w:color="auto" w:fill="auto"/>
          </w:tcPr>
          <w:p w14:paraId="0CD6DE3F" w14:textId="77777777" w:rsidR="00111143" w:rsidRPr="00271BD5" w:rsidRDefault="00111143" w:rsidP="00862174">
            <w:pPr>
              <w:spacing w:after="0" w:line="240" w:lineRule="auto"/>
            </w:pPr>
          </w:p>
        </w:tc>
      </w:tr>
      <w:tr w:rsidR="00111143" w:rsidRPr="00271BD5" w14:paraId="2109579F" w14:textId="77777777" w:rsidTr="005C08EE">
        <w:trPr>
          <w:trHeight w:val="1073"/>
        </w:trPr>
        <w:tc>
          <w:tcPr>
            <w:tcW w:w="1426" w:type="pct"/>
            <w:vMerge/>
            <w:shd w:val="clear" w:color="auto" w:fill="auto"/>
          </w:tcPr>
          <w:p w14:paraId="13D32690" w14:textId="77777777" w:rsidR="00111143" w:rsidRPr="001D02EF" w:rsidRDefault="00111143" w:rsidP="00862174">
            <w:pPr>
              <w:spacing w:after="0" w:line="240" w:lineRule="auto"/>
            </w:pPr>
          </w:p>
        </w:tc>
        <w:tc>
          <w:tcPr>
            <w:tcW w:w="230" w:type="pct"/>
            <w:vMerge/>
            <w:shd w:val="clear" w:color="auto" w:fill="auto"/>
          </w:tcPr>
          <w:p w14:paraId="267B2B85" w14:textId="3F5BA322" w:rsidR="00111143" w:rsidRDefault="00111143" w:rsidP="00862174">
            <w:pPr>
              <w:spacing w:after="0" w:line="240" w:lineRule="auto"/>
              <w:jc w:val="center"/>
            </w:pPr>
          </w:p>
        </w:tc>
        <w:tc>
          <w:tcPr>
            <w:tcW w:w="1343" w:type="pct"/>
            <w:shd w:val="clear" w:color="auto" w:fill="auto"/>
          </w:tcPr>
          <w:p w14:paraId="5E41528C" w14:textId="3BF85B2D" w:rsidR="00111143" w:rsidRPr="001D02EF" w:rsidRDefault="00111143" w:rsidP="00111143">
            <w:pPr>
              <w:pStyle w:val="ListParagraph"/>
              <w:numPr>
                <w:ilvl w:val="0"/>
                <w:numId w:val="11"/>
              </w:numPr>
              <w:spacing w:after="0" w:line="240" w:lineRule="auto"/>
              <w:ind w:left="227" w:hanging="227"/>
            </w:pPr>
            <w:r>
              <w:t xml:space="preserve">Design the AN store and its surrounds so that, in the event of fire, molten AN does not become confined. Any molten AN should flow clear of storages, buildings and </w:t>
            </w:r>
            <w:r w:rsidRPr="001D02EF">
              <w:t>combustible materials, and be retained on the site.</w:t>
            </w:r>
          </w:p>
        </w:tc>
        <w:tc>
          <w:tcPr>
            <w:tcW w:w="1651" w:type="pct"/>
            <w:shd w:val="clear" w:color="auto" w:fill="auto"/>
          </w:tcPr>
          <w:p w14:paraId="0B08BEC5" w14:textId="77777777" w:rsidR="00111143" w:rsidRPr="00271BD5" w:rsidRDefault="00111143" w:rsidP="00862174">
            <w:pPr>
              <w:spacing w:after="0" w:line="240" w:lineRule="auto"/>
            </w:pPr>
          </w:p>
        </w:tc>
        <w:tc>
          <w:tcPr>
            <w:tcW w:w="351" w:type="pct"/>
            <w:shd w:val="clear" w:color="auto" w:fill="auto"/>
          </w:tcPr>
          <w:p w14:paraId="698B5358" w14:textId="77777777" w:rsidR="00111143" w:rsidRPr="00271BD5" w:rsidRDefault="00111143" w:rsidP="00862174">
            <w:pPr>
              <w:spacing w:after="0" w:line="240" w:lineRule="auto"/>
            </w:pPr>
          </w:p>
        </w:tc>
      </w:tr>
      <w:tr w:rsidR="00111143" w:rsidRPr="00271BD5" w14:paraId="3C351CAC" w14:textId="77777777" w:rsidTr="00111143">
        <w:trPr>
          <w:trHeight w:val="368"/>
        </w:trPr>
        <w:tc>
          <w:tcPr>
            <w:tcW w:w="1426" w:type="pct"/>
            <w:vMerge/>
            <w:shd w:val="clear" w:color="auto" w:fill="auto"/>
          </w:tcPr>
          <w:p w14:paraId="7E7343E0" w14:textId="77777777" w:rsidR="00111143" w:rsidRPr="001D02EF" w:rsidRDefault="00111143" w:rsidP="00862174">
            <w:pPr>
              <w:spacing w:after="0" w:line="240" w:lineRule="auto"/>
            </w:pPr>
          </w:p>
        </w:tc>
        <w:tc>
          <w:tcPr>
            <w:tcW w:w="230" w:type="pct"/>
            <w:vMerge/>
            <w:shd w:val="clear" w:color="auto" w:fill="auto"/>
          </w:tcPr>
          <w:p w14:paraId="26FFF5C4" w14:textId="4A28B303" w:rsidR="00111143" w:rsidRDefault="00111143" w:rsidP="00862174">
            <w:pPr>
              <w:spacing w:after="0" w:line="240" w:lineRule="auto"/>
              <w:jc w:val="center"/>
            </w:pPr>
          </w:p>
        </w:tc>
        <w:tc>
          <w:tcPr>
            <w:tcW w:w="1343" w:type="pct"/>
            <w:shd w:val="clear" w:color="auto" w:fill="auto"/>
          </w:tcPr>
          <w:p w14:paraId="448430C0" w14:textId="6D28A5C8" w:rsidR="00111143" w:rsidRPr="001D02EF" w:rsidRDefault="00111143" w:rsidP="00111143">
            <w:pPr>
              <w:pStyle w:val="ListParagraph"/>
              <w:numPr>
                <w:ilvl w:val="0"/>
                <w:numId w:val="11"/>
              </w:numPr>
              <w:spacing w:after="0" w:line="240" w:lineRule="auto"/>
              <w:ind w:left="227" w:hanging="227"/>
            </w:pPr>
            <w:r>
              <w:t>Design and construct so that s</w:t>
            </w:r>
            <w:r w:rsidRPr="001D02EF">
              <w:t>pilt AN can be easily detected and cleaned up.</w:t>
            </w:r>
          </w:p>
        </w:tc>
        <w:tc>
          <w:tcPr>
            <w:tcW w:w="1651" w:type="pct"/>
            <w:shd w:val="clear" w:color="auto" w:fill="auto"/>
          </w:tcPr>
          <w:p w14:paraId="1E4F19B5" w14:textId="77777777" w:rsidR="00111143" w:rsidRPr="00271BD5" w:rsidRDefault="00111143" w:rsidP="00862174">
            <w:pPr>
              <w:spacing w:after="0" w:line="240" w:lineRule="auto"/>
            </w:pPr>
          </w:p>
        </w:tc>
        <w:tc>
          <w:tcPr>
            <w:tcW w:w="351" w:type="pct"/>
            <w:shd w:val="clear" w:color="auto" w:fill="auto"/>
          </w:tcPr>
          <w:p w14:paraId="5B99F411" w14:textId="77777777" w:rsidR="00111143" w:rsidRPr="00271BD5" w:rsidRDefault="00111143" w:rsidP="00862174">
            <w:pPr>
              <w:spacing w:after="0" w:line="240" w:lineRule="auto"/>
            </w:pPr>
          </w:p>
        </w:tc>
      </w:tr>
      <w:tr w:rsidR="00111143" w:rsidRPr="00271BD5" w14:paraId="40672919" w14:textId="77777777" w:rsidTr="00111143">
        <w:trPr>
          <w:trHeight w:val="567"/>
        </w:trPr>
        <w:tc>
          <w:tcPr>
            <w:tcW w:w="1426" w:type="pct"/>
            <w:vMerge/>
            <w:shd w:val="clear" w:color="auto" w:fill="auto"/>
          </w:tcPr>
          <w:p w14:paraId="5C99CCEC" w14:textId="77777777" w:rsidR="00111143" w:rsidRPr="001D02EF" w:rsidRDefault="00111143" w:rsidP="00862174">
            <w:pPr>
              <w:spacing w:after="0" w:line="240" w:lineRule="auto"/>
            </w:pPr>
          </w:p>
        </w:tc>
        <w:tc>
          <w:tcPr>
            <w:tcW w:w="230" w:type="pct"/>
            <w:vMerge/>
            <w:shd w:val="clear" w:color="auto" w:fill="auto"/>
          </w:tcPr>
          <w:p w14:paraId="13575CCB" w14:textId="49DF2B4B" w:rsidR="00111143" w:rsidRDefault="00111143" w:rsidP="00862174">
            <w:pPr>
              <w:spacing w:after="0" w:line="240" w:lineRule="auto"/>
              <w:jc w:val="center"/>
            </w:pPr>
          </w:p>
        </w:tc>
        <w:tc>
          <w:tcPr>
            <w:tcW w:w="1343" w:type="pct"/>
            <w:shd w:val="clear" w:color="auto" w:fill="auto"/>
          </w:tcPr>
          <w:p w14:paraId="198F902B" w14:textId="572BA43C" w:rsidR="00111143" w:rsidRPr="001D02EF" w:rsidRDefault="00111143" w:rsidP="00111143">
            <w:pPr>
              <w:pStyle w:val="ListParagraph"/>
              <w:numPr>
                <w:ilvl w:val="0"/>
                <w:numId w:val="11"/>
              </w:numPr>
              <w:spacing w:after="0" w:line="240" w:lineRule="auto"/>
              <w:ind w:left="227" w:hanging="227"/>
            </w:pPr>
            <w:r>
              <w:t xml:space="preserve">Do not store AN in a </w:t>
            </w:r>
            <w:r w:rsidRPr="001D02EF">
              <w:t>cabinet or similar enclosed and confined manner.</w:t>
            </w:r>
          </w:p>
        </w:tc>
        <w:tc>
          <w:tcPr>
            <w:tcW w:w="1651" w:type="pct"/>
            <w:shd w:val="clear" w:color="auto" w:fill="auto"/>
          </w:tcPr>
          <w:p w14:paraId="339A92D8" w14:textId="77777777" w:rsidR="00111143" w:rsidRPr="00271BD5" w:rsidRDefault="00111143" w:rsidP="00862174">
            <w:pPr>
              <w:spacing w:after="0" w:line="240" w:lineRule="auto"/>
            </w:pPr>
          </w:p>
        </w:tc>
        <w:tc>
          <w:tcPr>
            <w:tcW w:w="351" w:type="pct"/>
            <w:shd w:val="clear" w:color="auto" w:fill="auto"/>
          </w:tcPr>
          <w:p w14:paraId="4C003E69" w14:textId="77777777" w:rsidR="00111143" w:rsidRPr="00271BD5" w:rsidRDefault="00111143" w:rsidP="00862174">
            <w:pPr>
              <w:spacing w:after="0" w:line="240" w:lineRule="auto"/>
            </w:pPr>
          </w:p>
        </w:tc>
      </w:tr>
      <w:tr w:rsidR="00111143" w:rsidRPr="00271BD5" w14:paraId="39BCDEE3" w14:textId="77777777" w:rsidTr="00111143">
        <w:trPr>
          <w:trHeight w:val="513"/>
        </w:trPr>
        <w:tc>
          <w:tcPr>
            <w:tcW w:w="1426" w:type="pct"/>
            <w:vMerge/>
            <w:shd w:val="clear" w:color="auto" w:fill="auto"/>
          </w:tcPr>
          <w:p w14:paraId="50A06D96" w14:textId="77777777" w:rsidR="00111143" w:rsidRPr="001D02EF" w:rsidRDefault="00111143" w:rsidP="00862174">
            <w:pPr>
              <w:spacing w:after="0" w:line="240" w:lineRule="auto"/>
            </w:pPr>
          </w:p>
        </w:tc>
        <w:tc>
          <w:tcPr>
            <w:tcW w:w="230" w:type="pct"/>
            <w:vMerge/>
            <w:shd w:val="clear" w:color="auto" w:fill="auto"/>
          </w:tcPr>
          <w:p w14:paraId="3598F49A" w14:textId="15552921" w:rsidR="00111143" w:rsidRDefault="00111143" w:rsidP="00862174">
            <w:pPr>
              <w:spacing w:after="0" w:line="240" w:lineRule="auto"/>
              <w:jc w:val="center"/>
            </w:pPr>
          </w:p>
        </w:tc>
        <w:tc>
          <w:tcPr>
            <w:tcW w:w="1343" w:type="pct"/>
            <w:shd w:val="clear" w:color="auto" w:fill="auto"/>
          </w:tcPr>
          <w:p w14:paraId="47EC7B02" w14:textId="0C43D217" w:rsidR="00111143" w:rsidRPr="001D02EF" w:rsidRDefault="00111143" w:rsidP="00111143">
            <w:pPr>
              <w:pStyle w:val="ListParagraph"/>
              <w:numPr>
                <w:ilvl w:val="0"/>
                <w:numId w:val="11"/>
              </w:numPr>
              <w:spacing w:after="0" w:line="240" w:lineRule="auto"/>
              <w:ind w:left="227" w:hanging="227"/>
            </w:pPr>
            <w:r w:rsidRPr="001D02EF">
              <w:t>Keep the entire building dry and free from water seepage</w:t>
            </w:r>
            <w:r>
              <w:t>.</w:t>
            </w:r>
          </w:p>
        </w:tc>
        <w:tc>
          <w:tcPr>
            <w:tcW w:w="1651" w:type="pct"/>
            <w:shd w:val="clear" w:color="auto" w:fill="auto"/>
          </w:tcPr>
          <w:p w14:paraId="5637C501" w14:textId="77777777" w:rsidR="00111143" w:rsidRPr="00271BD5" w:rsidRDefault="00111143" w:rsidP="00862174">
            <w:pPr>
              <w:spacing w:after="0" w:line="240" w:lineRule="auto"/>
            </w:pPr>
          </w:p>
        </w:tc>
        <w:tc>
          <w:tcPr>
            <w:tcW w:w="351" w:type="pct"/>
            <w:shd w:val="clear" w:color="auto" w:fill="auto"/>
          </w:tcPr>
          <w:p w14:paraId="348DA9EE" w14:textId="77777777" w:rsidR="00111143" w:rsidRPr="00271BD5" w:rsidRDefault="00111143" w:rsidP="00862174">
            <w:pPr>
              <w:spacing w:after="0" w:line="240" w:lineRule="auto"/>
            </w:pPr>
          </w:p>
        </w:tc>
      </w:tr>
      <w:tr w:rsidR="00111143" w:rsidRPr="00271BD5" w14:paraId="09910B4D" w14:textId="77777777" w:rsidTr="00111143">
        <w:trPr>
          <w:trHeight w:val="854"/>
        </w:trPr>
        <w:tc>
          <w:tcPr>
            <w:tcW w:w="1426" w:type="pct"/>
            <w:vMerge/>
            <w:shd w:val="clear" w:color="auto" w:fill="auto"/>
          </w:tcPr>
          <w:p w14:paraId="1DBF72A0" w14:textId="77777777" w:rsidR="00111143" w:rsidRPr="001D02EF" w:rsidRDefault="00111143" w:rsidP="00862174">
            <w:pPr>
              <w:spacing w:after="0" w:line="240" w:lineRule="auto"/>
            </w:pPr>
          </w:p>
        </w:tc>
        <w:tc>
          <w:tcPr>
            <w:tcW w:w="230" w:type="pct"/>
            <w:vMerge/>
            <w:shd w:val="clear" w:color="auto" w:fill="auto"/>
          </w:tcPr>
          <w:p w14:paraId="549D1487" w14:textId="42EAA411" w:rsidR="00111143" w:rsidRDefault="00111143" w:rsidP="00862174">
            <w:pPr>
              <w:spacing w:after="0" w:line="240" w:lineRule="auto"/>
              <w:jc w:val="center"/>
            </w:pPr>
          </w:p>
        </w:tc>
        <w:tc>
          <w:tcPr>
            <w:tcW w:w="1343" w:type="pct"/>
            <w:shd w:val="clear" w:color="auto" w:fill="auto"/>
          </w:tcPr>
          <w:p w14:paraId="292965EC" w14:textId="565C1901" w:rsidR="00111143" w:rsidRPr="001D02EF" w:rsidRDefault="00111143" w:rsidP="00111143">
            <w:pPr>
              <w:pStyle w:val="ListParagraph"/>
              <w:numPr>
                <w:ilvl w:val="0"/>
                <w:numId w:val="11"/>
              </w:numPr>
              <w:spacing w:after="0" w:line="240" w:lineRule="auto"/>
              <w:ind w:left="227" w:hanging="227"/>
            </w:pPr>
            <w:r>
              <w:t>Provide additional securing devices for ceiling lighting to prevent a hot light from falling on top of the AN</w:t>
            </w:r>
            <w:r w:rsidRPr="001D02EF">
              <w:t>.</w:t>
            </w:r>
          </w:p>
        </w:tc>
        <w:tc>
          <w:tcPr>
            <w:tcW w:w="1651" w:type="pct"/>
            <w:shd w:val="clear" w:color="auto" w:fill="auto"/>
          </w:tcPr>
          <w:p w14:paraId="3437D146" w14:textId="783256EA" w:rsidR="00111143" w:rsidRPr="00E327A6" w:rsidRDefault="00111143" w:rsidP="00862174">
            <w:pPr>
              <w:spacing w:after="0" w:line="240" w:lineRule="auto"/>
              <w:rPr>
                <w:color w:val="FF0000"/>
              </w:rPr>
            </w:pPr>
          </w:p>
        </w:tc>
        <w:tc>
          <w:tcPr>
            <w:tcW w:w="351" w:type="pct"/>
            <w:shd w:val="clear" w:color="auto" w:fill="auto"/>
          </w:tcPr>
          <w:p w14:paraId="5C64294B" w14:textId="77777777" w:rsidR="00111143" w:rsidRPr="00271BD5" w:rsidRDefault="00111143" w:rsidP="00862174">
            <w:pPr>
              <w:spacing w:after="0" w:line="240" w:lineRule="auto"/>
            </w:pPr>
          </w:p>
        </w:tc>
      </w:tr>
      <w:tr w:rsidR="00111143" w:rsidRPr="00271BD5" w14:paraId="00AFE5C1" w14:textId="77777777" w:rsidTr="00111143">
        <w:trPr>
          <w:trHeight w:val="814"/>
        </w:trPr>
        <w:tc>
          <w:tcPr>
            <w:tcW w:w="1426" w:type="pct"/>
            <w:vMerge/>
            <w:shd w:val="clear" w:color="auto" w:fill="auto"/>
          </w:tcPr>
          <w:p w14:paraId="1C6B2F6A" w14:textId="77777777" w:rsidR="00111143" w:rsidRPr="001D02EF" w:rsidRDefault="00111143" w:rsidP="00862174">
            <w:pPr>
              <w:spacing w:after="0" w:line="240" w:lineRule="auto"/>
            </w:pPr>
          </w:p>
        </w:tc>
        <w:tc>
          <w:tcPr>
            <w:tcW w:w="230" w:type="pct"/>
            <w:vMerge/>
            <w:shd w:val="clear" w:color="auto" w:fill="auto"/>
          </w:tcPr>
          <w:p w14:paraId="5706AFF3" w14:textId="3D1B9AA9" w:rsidR="00111143" w:rsidRDefault="00111143" w:rsidP="00862174">
            <w:pPr>
              <w:spacing w:after="0" w:line="240" w:lineRule="auto"/>
              <w:jc w:val="center"/>
            </w:pPr>
          </w:p>
        </w:tc>
        <w:tc>
          <w:tcPr>
            <w:tcW w:w="1343" w:type="pct"/>
            <w:shd w:val="clear" w:color="auto" w:fill="auto"/>
          </w:tcPr>
          <w:p w14:paraId="3698F131" w14:textId="6D909048" w:rsidR="00111143" w:rsidRPr="001D02EF" w:rsidRDefault="00087916" w:rsidP="00087916">
            <w:pPr>
              <w:pStyle w:val="ListParagraph"/>
              <w:numPr>
                <w:ilvl w:val="0"/>
                <w:numId w:val="11"/>
              </w:numPr>
              <w:spacing w:after="0" w:line="240" w:lineRule="auto"/>
              <w:ind w:left="227" w:hanging="227"/>
            </w:pPr>
            <w:r>
              <w:t>Where there is a risk of corrosion from AN, e</w:t>
            </w:r>
            <w:r w:rsidR="00111143" w:rsidRPr="001D02EF">
              <w:t>nsure electrical equipment has a rating of not less than IP65 in accordance with AS 60529.</w:t>
            </w:r>
          </w:p>
        </w:tc>
        <w:tc>
          <w:tcPr>
            <w:tcW w:w="1651" w:type="pct"/>
            <w:shd w:val="clear" w:color="auto" w:fill="auto"/>
          </w:tcPr>
          <w:p w14:paraId="2469BE91" w14:textId="200F5A37" w:rsidR="00111143" w:rsidRPr="00271BD5" w:rsidRDefault="00111143" w:rsidP="00E327A6">
            <w:pPr>
              <w:spacing w:after="0" w:line="240" w:lineRule="auto"/>
            </w:pPr>
          </w:p>
        </w:tc>
        <w:tc>
          <w:tcPr>
            <w:tcW w:w="351" w:type="pct"/>
            <w:shd w:val="clear" w:color="auto" w:fill="auto"/>
          </w:tcPr>
          <w:p w14:paraId="07C08B62" w14:textId="77777777" w:rsidR="00111143" w:rsidRPr="00271BD5" w:rsidRDefault="00111143" w:rsidP="00862174">
            <w:pPr>
              <w:spacing w:after="0" w:line="240" w:lineRule="auto"/>
            </w:pPr>
          </w:p>
        </w:tc>
      </w:tr>
      <w:tr w:rsidR="00111143" w:rsidRPr="00271BD5" w14:paraId="13F562FF" w14:textId="77777777" w:rsidTr="00111143">
        <w:trPr>
          <w:trHeight w:val="564"/>
        </w:trPr>
        <w:tc>
          <w:tcPr>
            <w:tcW w:w="1426" w:type="pct"/>
            <w:vMerge/>
            <w:shd w:val="clear" w:color="auto" w:fill="auto"/>
          </w:tcPr>
          <w:p w14:paraId="770DC499" w14:textId="77777777" w:rsidR="00111143" w:rsidRPr="001D02EF" w:rsidRDefault="00111143" w:rsidP="00862174">
            <w:pPr>
              <w:spacing w:after="0" w:line="240" w:lineRule="auto"/>
            </w:pPr>
          </w:p>
        </w:tc>
        <w:tc>
          <w:tcPr>
            <w:tcW w:w="230" w:type="pct"/>
            <w:vMerge/>
            <w:shd w:val="clear" w:color="auto" w:fill="auto"/>
          </w:tcPr>
          <w:p w14:paraId="663C1738" w14:textId="489B9264" w:rsidR="00111143" w:rsidRDefault="00111143" w:rsidP="00862174">
            <w:pPr>
              <w:spacing w:after="0" w:line="240" w:lineRule="auto"/>
              <w:jc w:val="center"/>
            </w:pPr>
          </w:p>
        </w:tc>
        <w:tc>
          <w:tcPr>
            <w:tcW w:w="1343" w:type="pct"/>
            <w:shd w:val="clear" w:color="auto" w:fill="auto"/>
          </w:tcPr>
          <w:p w14:paraId="2A53AB78" w14:textId="35A20F00" w:rsidR="00111143" w:rsidRPr="001D02EF" w:rsidRDefault="00111143" w:rsidP="00111143">
            <w:pPr>
              <w:pStyle w:val="ListParagraph"/>
              <w:numPr>
                <w:ilvl w:val="0"/>
                <w:numId w:val="11"/>
              </w:numPr>
              <w:spacing w:after="0" w:line="240" w:lineRule="auto"/>
              <w:ind w:left="227" w:hanging="227"/>
            </w:pPr>
            <w:r w:rsidRPr="001D02EF">
              <w:t>Where an AN</w:t>
            </w:r>
            <w:r>
              <w:t xml:space="preserve"> store of 10 t or less is</w:t>
            </w:r>
            <w:r w:rsidRPr="001D02EF">
              <w:t xml:space="preserve"> attached to another building or located inside a building that is not dedicated to the storage of AN, isolate the store by a </w:t>
            </w:r>
            <w:r w:rsidRPr="001D02EF">
              <w:lastRenderedPageBreak/>
              <w:t>horizontal distance of at least 5 m that is left clear</w:t>
            </w:r>
            <w:r>
              <w:t>.</w:t>
            </w:r>
          </w:p>
        </w:tc>
        <w:tc>
          <w:tcPr>
            <w:tcW w:w="1651" w:type="pct"/>
            <w:shd w:val="clear" w:color="auto" w:fill="auto"/>
          </w:tcPr>
          <w:p w14:paraId="66E5D230" w14:textId="77777777" w:rsidR="00111143" w:rsidRPr="00271BD5" w:rsidRDefault="00111143" w:rsidP="00862174">
            <w:pPr>
              <w:spacing w:after="0" w:line="240" w:lineRule="auto"/>
            </w:pPr>
          </w:p>
        </w:tc>
        <w:tc>
          <w:tcPr>
            <w:tcW w:w="351" w:type="pct"/>
            <w:shd w:val="clear" w:color="auto" w:fill="auto"/>
          </w:tcPr>
          <w:p w14:paraId="19BD731A" w14:textId="77777777" w:rsidR="00111143" w:rsidRPr="00271BD5" w:rsidRDefault="00111143" w:rsidP="00862174">
            <w:pPr>
              <w:spacing w:after="0" w:line="240" w:lineRule="auto"/>
            </w:pPr>
          </w:p>
        </w:tc>
      </w:tr>
      <w:tr w:rsidR="00111143" w:rsidRPr="00271BD5" w14:paraId="06EE5685" w14:textId="77777777" w:rsidTr="005C08EE">
        <w:trPr>
          <w:trHeight w:val="1073"/>
        </w:trPr>
        <w:tc>
          <w:tcPr>
            <w:tcW w:w="1426" w:type="pct"/>
            <w:vMerge/>
            <w:shd w:val="clear" w:color="auto" w:fill="auto"/>
          </w:tcPr>
          <w:p w14:paraId="47E38D1B" w14:textId="77777777" w:rsidR="00111143" w:rsidRPr="001D02EF" w:rsidRDefault="00111143" w:rsidP="00862174">
            <w:pPr>
              <w:spacing w:after="0" w:line="240" w:lineRule="auto"/>
            </w:pPr>
          </w:p>
        </w:tc>
        <w:tc>
          <w:tcPr>
            <w:tcW w:w="230" w:type="pct"/>
            <w:vMerge/>
            <w:shd w:val="clear" w:color="auto" w:fill="auto"/>
          </w:tcPr>
          <w:p w14:paraId="7FA90EAF" w14:textId="3C889F0F" w:rsidR="00111143" w:rsidRDefault="00111143" w:rsidP="00862174">
            <w:pPr>
              <w:spacing w:after="0" w:line="240" w:lineRule="auto"/>
              <w:jc w:val="center"/>
            </w:pPr>
          </w:p>
        </w:tc>
        <w:tc>
          <w:tcPr>
            <w:tcW w:w="1343" w:type="pct"/>
            <w:shd w:val="clear" w:color="auto" w:fill="auto"/>
          </w:tcPr>
          <w:p w14:paraId="61755B84" w14:textId="77777777" w:rsidR="00111143" w:rsidRPr="001D02EF" w:rsidRDefault="00111143" w:rsidP="00111143">
            <w:pPr>
              <w:pStyle w:val="ListParagraph"/>
              <w:numPr>
                <w:ilvl w:val="0"/>
                <w:numId w:val="11"/>
              </w:numPr>
              <w:spacing w:after="0" w:line="240" w:lineRule="auto"/>
              <w:ind w:left="227" w:hanging="227"/>
            </w:pPr>
            <w:r>
              <w:t xml:space="preserve">If an AN store is located inside a building, at least one wall of the store should be an </w:t>
            </w:r>
            <w:r w:rsidRPr="001D02EF">
              <w:t>external wall of the building so this wall is constructed to allow:</w:t>
            </w:r>
          </w:p>
          <w:p w14:paraId="6E44B7E8" w14:textId="77777777" w:rsidR="00111143" w:rsidRPr="001D02EF" w:rsidRDefault="00111143" w:rsidP="00111143">
            <w:pPr>
              <w:pStyle w:val="ListParagraph"/>
              <w:numPr>
                <w:ilvl w:val="1"/>
                <w:numId w:val="24"/>
              </w:numPr>
              <w:spacing w:after="0" w:line="240" w:lineRule="auto"/>
              <w:ind w:left="454" w:hanging="227"/>
            </w:pPr>
            <w:r w:rsidRPr="001D02EF">
              <w:t>natural ventilation and the escape of potential decomposition gases</w:t>
            </w:r>
          </w:p>
          <w:p w14:paraId="6C86D447" w14:textId="77777777" w:rsidR="00111143" w:rsidRDefault="00111143" w:rsidP="00111143">
            <w:pPr>
              <w:pStyle w:val="ListParagraph"/>
              <w:numPr>
                <w:ilvl w:val="1"/>
                <w:numId w:val="24"/>
              </w:numPr>
              <w:spacing w:after="0" w:line="240" w:lineRule="auto"/>
              <w:ind w:left="454" w:hanging="227"/>
            </w:pPr>
            <w:r w:rsidRPr="001D02EF">
              <w:t xml:space="preserve">molten AN to flow clear of the </w:t>
            </w:r>
            <w:r>
              <w:t>building in the event of a fire</w:t>
            </w:r>
          </w:p>
          <w:p w14:paraId="13A55387" w14:textId="3FC10FC5" w:rsidR="00111143" w:rsidRPr="001D02EF" w:rsidRDefault="00111143" w:rsidP="00111143">
            <w:pPr>
              <w:pStyle w:val="ListParagraph"/>
              <w:numPr>
                <w:ilvl w:val="1"/>
                <w:numId w:val="24"/>
              </w:numPr>
              <w:spacing w:after="0" w:line="240" w:lineRule="auto"/>
              <w:ind w:left="454" w:hanging="227"/>
            </w:pPr>
            <w:r w:rsidRPr="001D02EF">
              <w:t>firefighting using water jets from outside of the building.</w:t>
            </w:r>
          </w:p>
        </w:tc>
        <w:tc>
          <w:tcPr>
            <w:tcW w:w="1651" w:type="pct"/>
            <w:shd w:val="clear" w:color="auto" w:fill="auto"/>
          </w:tcPr>
          <w:p w14:paraId="48821093" w14:textId="77777777" w:rsidR="00111143" w:rsidRPr="00271BD5" w:rsidRDefault="00111143" w:rsidP="00862174">
            <w:pPr>
              <w:spacing w:after="0" w:line="240" w:lineRule="auto"/>
            </w:pPr>
          </w:p>
        </w:tc>
        <w:tc>
          <w:tcPr>
            <w:tcW w:w="351" w:type="pct"/>
            <w:shd w:val="clear" w:color="auto" w:fill="auto"/>
          </w:tcPr>
          <w:p w14:paraId="40C2A986" w14:textId="77777777" w:rsidR="00111143" w:rsidRPr="00271BD5" w:rsidRDefault="00111143" w:rsidP="00862174">
            <w:pPr>
              <w:spacing w:after="0" w:line="240" w:lineRule="auto"/>
            </w:pPr>
          </w:p>
        </w:tc>
      </w:tr>
      <w:tr w:rsidR="00BB427C" w:rsidRPr="00271BD5" w14:paraId="37429C53" w14:textId="77777777" w:rsidTr="00BB427C">
        <w:trPr>
          <w:trHeight w:val="524"/>
        </w:trPr>
        <w:tc>
          <w:tcPr>
            <w:tcW w:w="1426" w:type="pct"/>
            <w:vMerge w:val="restart"/>
            <w:shd w:val="clear" w:color="auto" w:fill="auto"/>
          </w:tcPr>
          <w:p w14:paraId="1F09FC75" w14:textId="47D35F68" w:rsidR="00BB427C" w:rsidRPr="00271BD5" w:rsidRDefault="00BB427C" w:rsidP="001D02EF">
            <w:pPr>
              <w:pStyle w:val="ListParagraph"/>
              <w:numPr>
                <w:ilvl w:val="1"/>
                <w:numId w:val="17"/>
              </w:numPr>
              <w:spacing w:after="0" w:line="240" w:lineRule="auto"/>
            </w:pPr>
            <w:r>
              <w:t>SILO AND BIN STORAGE</w:t>
            </w:r>
          </w:p>
        </w:tc>
        <w:tc>
          <w:tcPr>
            <w:tcW w:w="230" w:type="pct"/>
            <w:vMerge w:val="restart"/>
            <w:shd w:val="clear" w:color="auto" w:fill="auto"/>
          </w:tcPr>
          <w:p w14:paraId="5D26D1DE" w14:textId="77777777" w:rsidR="00BB427C" w:rsidRDefault="00BB427C" w:rsidP="00862174">
            <w:pPr>
              <w:spacing w:after="0" w:line="240" w:lineRule="auto"/>
              <w:jc w:val="center"/>
            </w:pPr>
            <w:r>
              <w:t>10</w:t>
            </w:r>
          </w:p>
        </w:tc>
        <w:tc>
          <w:tcPr>
            <w:tcW w:w="1343" w:type="pct"/>
            <w:shd w:val="clear" w:color="auto" w:fill="auto"/>
          </w:tcPr>
          <w:p w14:paraId="354E28C9" w14:textId="3AEAFC3F" w:rsidR="00BB427C" w:rsidRPr="001D02EF" w:rsidRDefault="00BB427C" w:rsidP="00BB427C">
            <w:pPr>
              <w:pStyle w:val="ListParagraph"/>
              <w:numPr>
                <w:ilvl w:val="0"/>
                <w:numId w:val="12"/>
              </w:numPr>
              <w:spacing w:after="0" w:line="240" w:lineRule="auto"/>
              <w:ind w:left="227" w:hanging="227"/>
            </w:pPr>
            <w:r w:rsidRPr="001D02EF">
              <w:t>Construct from non-combustible, corrosion-resistant materials.</w:t>
            </w:r>
          </w:p>
        </w:tc>
        <w:tc>
          <w:tcPr>
            <w:tcW w:w="1651" w:type="pct"/>
            <w:shd w:val="clear" w:color="auto" w:fill="auto"/>
          </w:tcPr>
          <w:p w14:paraId="127F7985" w14:textId="77777777" w:rsidR="00BB427C" w:rsidRPr="00271BD5" w:rsidRDefault="00BB427C" w:rsidP="00862174">
            <w:pPr>
              <w:spacing w:after="0" w:line="240" w:lineRule="auto"/>
            </w:pPr>
          </w:p>
        </w:tc>
        <w:tc>
          <w:tcPr>
            <w:tcW w:w="351" w:type="pct"/>
            <w:shd w:val="clear" w:color="auto" w:fill="auto"/>
          </w:tcPr>
          <w:p w14:paraId="3F659645" w14:textId="77777777" w:rsidR="00BB427C" w:rsidRPr="00271BD5" w:rsidRDefault="00BB427C" w:rsidP="00862174">
            <w:pPr>
              <w:spacing w:after="0" w:line="240" w:lineRule="auto"/>
            </w:pPr>
          </w:p>
        </w:tc>
      </w:tr>
      <w:tr w:rsidR="00BB427C" w:rsidRPr="00271BD5" w14:paraId="156EBC64" w14:textId="77777777" w:rsidTr="005C08EE">
        <w:trPr>
          <w:trHeight w:val="827"/>
        </w:trPr>
        <w:tc>
          <w:tcPr>
            <w:tcW w:w="1426" w:type="pct"/>
            <w:vMerge/>
            <w:shd w:val="clear" w:color="auto" w:fill="auto"/>
          </w:tcPr>
          <w:p w14:paraId="5F64350F"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22547796" w14:textId="77777777" w:rsidR="00BB427C" w:rsidRDefault="00BB427C" w:rsidP="00862174">
            <w:pPr>
              <w:spacing w:after="0" w:line="240" w:lineRule="auto"/>
              <w:jc w:val="center"/>
            </w:pPr>
          </w:p>
        </w:tc>
        <w:tc>
          <w:tcPr>
            <w:tcW w:w="1343" w:type="pct"/>
            <w:shd w:val="clear" w:color="auto" w:fill="auto"/>
          </w:tcPr>
          <w:p w14:paraId="1D7C87FE" w14:textId="5D804AB2" w:rsidR="00BB427C" w:rsidRPr="001D02EF" w:rsidRDefault="00BB427C" w:rsidP="00BB427C">
            <w:pPr>
              <w:pStyle w:val="ListParagraph"/>
              <w:numPr>
                <w:ilvl w:val="0"/>
                <w:numId w:val="12"/>
              </w:numPr>
              <w:spacing w:after="0" w:line="240" w:lineRule="auto"/>
              <w:ind w:left="227" w:hanging="227"/>
            </w:pPr>
            <w:r w:rsidRPr="001D02EF">
              <w:t>Ensure materials or fittings that could come into contact with AN do not contain zinc, copper or other incompatibles unless suitably protected. Mild steel requires suitable protection to prevent corrosion by AN.</w:t>
            </w:r>
          </w:p>
        </w:tc>
        <w:tc>
          <w:tcPr>
            <w:tcW w:w="1651" w:type="pct"/>
            <w:shd w:val="clear" w:color="auto" w:fill="auto"/>
          </w:tcPr>
          <w:p w14:paraId="4D79CE39" w14:textId="77777777" w:rsidR="00BB427C" w:rsidRPr="00271BD5" w:rsidRDefault="00BB427C" w:rsidP="00862174">
            <w:pPr>
              <w:spacing w:after="0" w:line="240" w:lineRule="auto"/>
            </w:pPr>
          </w:p>
        </w:tc>
        <w:tc>
          <w:tcPr>
            <w:tcW w:w="351" w:type="pct"/>
            <w:shd w:val="clear" w:color="auto" w:fill="auto"/>
          </w:tcPr>
          <w:p w14:paraId="54E94E53" w14:textId="77777777" w:rsidR="00BB427C" w:rsidRPr="00271BD5" w:rsidRDefault="00BB427C" w:rsidP="00862174">
            <w:pPr>
              <w:spacing w:after="0" w:line="240" w:lineRule="auto"/>
            </w:pPr>
          </w:p>
        </w:tc>
      </w:tr>
      <w:tr w:rsidR="00BB427C" w:rsidRPr="00271BD5" w14:paraId="5293EC7B" w14:textId="77777777" w:rsidTr="00BB427C">
        <w:trPr>
          <w:trHeight w:val="498"/>
        </w:trPr>
        <w:tc>
          <w:tcPr>
            <w:tcW w:w="1426" w:type="pct"/>
            <w:vMerge/>
            <w:shd w:val="clear" w:color="auto" w:fill="auto"/>
          </w:tcPr>
          <w:p w14:paraId="543E13EE"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6C8F75DD" w14:textId="77777777" w:rsidR="00BB427C" w:rsidRDefault="00BB427C" w:rsidP="00862174">
            <w:pPr>
              <w:spacing w:after="0" w:line="240" w:lineRule="auto"/>
              <w:jc w:val="center"/>
            </w:pPr>
          </w:p>
        </w:tc>
        <w:tc>
          <w:tcPr>
            <w:tcW w:w="1343" w:type="pct"/>
            <w:shd w:val="clear" w:color="auto" w:fill="auto"/>
          </w:tcPr>
          <w:p w14:paraId="56A98869" w14:textId="5DF5D26E" w:rsidR="00BB427C" w:rsidRPr="001D02EF" w:rsidRDefault="00BB427C" w:rsidP="001D02EF">
            <w:pPr>
              <w:pStyle w:val="ListParagraph"/>
              <w:numPr>
                <w:ilvl w:val="0"/>
                <w:numId w:val="12"/>
              </w:numPr>
              <w:spacing w:after="0" w:line="240" w:lineRule="auto"/>
              <w:ind w:left="227" w:hanging="227"/>
            </w:pPr>
            <w:r w:rsidRPr="001D02EF">
              <w:t>Galvanised steel should be protected from direct contact with AN.</w:t>
            </w:r>
          </w:p>
        </w:tc>
        <w:tc>
          <w:tcPr>
            <w:tcW w:w="1651" w:type="pct"/>
            <w:shd w:val="clear" w:color="auto" w:fill="auto"/>
          </w:tcPr>
          <w:p w14:paraId="40E2F7FD" w14:textId="77777777" w:rsidR="00BB427C" w:rsidRPr="00271BD5" w:rsidRDefault="00BB427C" w:rsidP="00862174">
            <w:pPr>
              <w:spacing w:after="0" w:line="240" w:lineRule="auto"/>
            </w:pPr>
          </w:p>
        </w:tc>
        <w:tc>
          <w:tcPr>
            <w:tcW w:w="351" w:type="pct"/>
            <w:shd w:val="clear" w:color="auto" w:fill="auto"/>
          </w:tcPr>
          <w:p w14:paraId="5E508890" w14:textId="77777777" w:rsidR="00BB427C" w:rsidRPr="00271BD5" w:rsidRDefault="00BB427C" w:rsidP="00862174">
            <w:pPr>
              <w:spacing w:after="0" w:line="240" w:lineRule="auto"/>
            </w:pPr>
          </w:p>
        </w:tc>
      </w:tr>
      <w:tr w:rsidR="00BB427C" w:rsidRPr="00271BD5" w14:paraId="76AD5014" w14:textId="77777777" w:rsidTr="005C08EE">
        <w:trPr>
          <w:trHeight w:val="827"/>
        </w:trPr>
        <w:tc>
          <w:tcPr>
            <w:tcW w:w="1426" w:type="pct"/>
            <w:vMerge/>
            <w:shd w:val="clear" w:color="auto" w:fill="auto"/>
          </w:tcPr>
          <w:p w14:paraId="0FE4014E"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3912BFEA" w14:textId="77777777" w:rsidR="00BB427C" w:rsidRDefault="00BB427C" w:rsidP="00862174">
            <w:pPr>
              <w:spacing w:after="0" w:line="240" w:lineRule="auto"/>
              <w:jc w:val="center"/>
            </w:pPr>
          </w:p>
        </w:tc>
        <w:tc>
          <w:tcPr>
            <w:tcW w:w="1343" w:type="pct"/>
            <w:shd w:val="clear" w:color="auto" w:fill="auto"/>
          </w:tcPr>
          <w:p w14:paraId="1F593ECA" w14:textId="0BDBA392" w:rsidR="00BB427C" w:rsidRPr="001D02EF" w:rsidRDefault="00BB427C" w:rsidP="00BB427C">
            <w:pPr>
              <w:pStyle w:val="ListParagraph"/>
              <w:numPr>
                <w:ilvl w:val="0"/>
                <w:numId w:val="12"/>
              </w:numPr>
              <w:spacing w:after="0" w:line="240" w:lineRule="auto"/>
              <w:ind w:left="227" w:hanging="227"/>
            </w:pPr>
            <w:r w:rsidRPr="001D02EF">
              <w:t>Design and construct so it is capable of resisting all foreseeable forces to which it may be exposed.</w:t>
            </w:r>
          </w:p>
        </w:tc>
        <w:tc>
          <w:tcPr>
            <w:tcW w:w="1651" w:type="pct"/>
            <w:shd w:val="clear" w:color="auto" w:fill="auto"/>
          </w:tcPr>
          <w:p w14:paraId="3DCA8980" w14:textId="77777777" w:rsidR="00BB427C" w:rsidRPr="00271BD5" w:rsidRDefault="00BB427C" w:rsidP="00862174">
            <w:pPr>
              <w:spacing w:after="0" w:line="240" w:lineRule="auto"/>
            </w:pPr>
          </w:p>
        </w:tc>
        <w:tc>
          <w:tcPr>
            <w:tcW w:w="351" w:type="pct"/>
            <w:shd w:val="clear" w:color="auto" w:fill="auto"/>
          </w:tcPr>
          <w:p w14:paraId="1E09BD3B" w14:textId="77777777" w:rsidR="00BB427C" w:rsidRPr="00271BD5" w:rsidRDefault="00BB427C" w:rsidP="00862174">
            <w:pPr>
              <w:spacing w:after="0" w:line="240" w:lineRule="auto"/>
            </w:pPr>
          </w:p>
        </w:tc>
      </w:tr>
      <w:tr w:rsidR="00BB427C" w:rsidRPr="00271BD5" w14:paraId="77FFA303" w14:textId="77777777" w:rsidTr="00BB427C">
        <w:trPr>
          <w:trHeight w:val="508"/>
        </w:trPr>
        <w:tc>
          <w:tcPr>
            <w:tcW w:w="1426" w:type="pct"/>
            <w:vMerge/>
            <w:shd w:val="clear" w:color="auto" w:fill="auto"/>
          </w:tcPr>
          <w:p w14:paraId="71E612B0"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2267DADB" w14:textId="77777777" w:rsidR="00BB427C" w:rsidRDefault="00BB427C" w:rsidP="00862174">
            <w:pPr>
              <w:spacing w:after="0" w:line="240" w:lineRule="auto"/>
              <w:jc w:val="center"/>
            </w:pPr>
          </w:p>
        </w:tc>
        <w:tc>
          <w:tcPr>
            <w:tcW w:w="1343" w:type="pct"/>
            <w:shd w:val="clear" w:color="auto" w:fill="auto"/>
          </w:tcPr>
          <w:p w14:paraId="0543D336" w14:textId="623F13DF" w:rsidR="00BB427C" w:rsidRPr="001D02EF" w:rsidRDefault="00BB427C" w:rsidP="00BB427C">
            <w:pPr>
              <w:pStyle w:val="ListParagraph"/>
              <w:numPr>
                <w:ilvl w:val="0"/>
                <w:numId w:val="12"/>
              </w:numPr>
              <w:spacing w:after="0" w:line="240" w:lineRule="auto"/>
              <w:ind w:left="227" w:hanging="227"/>
            </w:pPr>
            <w:r w:rsidRPr="001D02EF">
              <w:t>Ensure empty container structure can withstand wind and seismic forces.</w:t>
            </w:r>
          </w:p>
        </w:tc>
        <w:tc>
          <w:tcPr>
            <w:tcW w:w="1651" w:type="pct"/>
            <w:shd w:val="clear" w:color="auto" w:fill="auto"/>
          </w:tcPr>
          <w:p w14:paraId="160A7551" w14:textId="77777777" w:rsidR="00BB427C" w:rsidRPr="00271BD5" w:rsidRDefault="00BB427C" w:rsidP="00862174">
            <w:pPr>
              <w:spacing w:after="0" w:line="240" w:lineRule="auto"/>
            </w:pPr>
          </w:p>
        </w:tc>
        <w:tc>
          <w:tcPr>
            <w:tcW w:w="351" w:type="pct"/>
            <w:shd w:val="clear" w:color="auto" w:fill="auto"/>
          </w:tcPr>
          <w:p w14:paraId="2A436ED5" w14:textId="77777777" w:rsidR="00BB427C" w:rsidRPr="00271BD5" w:rsidRDefault="00BB427C" w:rsidP="00862174">
            <w:pPr>
              <w:spacing w:after="0" w:line="240" w:lineRule="auto"/>
            </w:pPr>
          </w:p>
        </w:tc>
      </w:tr>
      <w:tr w:rsidR="00BB427C" w:rsidRPr="00271BD5" w14:paraId="280109FA" w14:textId="77777777" w:rsidTr="00BB427C">
        <w:trPr>
          <w:trHeight w:val="530"/>
        </w:trPr>
        <w:tc>
          <w:tcPr>
            <w:tcW w:w="1426" w:type="pct"/>
            <w:vMerge/>
            <w:shd w:val="clear" w:color="auto" w:fill="auto"/>
          </w:tcPr>
          <w:p w14:paraId="251DAECA"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7EC7493B" w14:textId="77777777" w:rsidR="00BB427C" w:rsidRDefault="00BB427C" w:rsidP="00862174">
            <w:pPr>
              <w:spacing w:after="0" w:line="240" w:lineRule="auto"/>
              <w:jc w:val="center"/>
            </w:pPr>
          </w:p>
        </w:tc>
        <w:tc>
          <w:tcPr>
            <w:tcW w:w="1343" w:type="pct"/>
            <w:shd w:val="clear" w:color="auto" w:fill="auto"/>
          </w:tcPr>
          <w:p w14:paraId="3E515212" w14:textId="4D6ACFE0" w:rsidR="00BB427C" w:rsidRPr="001D02EF" w:rsidRDefault="00BB427C" w:rsidP="00BB427C">
            <w:pPr>
              <w:pStyle w:val="ListParagraph"/>
              <w:numPr>
                <w:ilvl w:val="0"/>
                <w:numId w:val="12"/>
              </w:numPr>
              <w:spacing w:after="0" w:line="240" w:lineRule="auto"/>
              <w:ind w:left="227" w:hanging="227"/>
            </w:pPr>
            <w:r w:rsidRPr="001D02EF">
              <w:t>Construct area beneath the AN silo or bin from concrete or suitable material.</w:t>
            </w:r>
          </w:p>
        </w:tc>
        <w:tc>
          <w:tcPr>
            <w:tcW w:w="1651" w:type="pct"/>
            <w:shd w:val="clear" w:color="auto" w:fill="auto"/>
          </w:tcPr>
          <w:p w14:paraId="50C65D45" w14:textId="77777777" w:rsidR="00BB427C" w:rsidRPr="00271BD5" w:rsidRDefault="00BB427C" w:rsidP="00862174">
            <w:pPr>
              <w:spacing w:after="0" w:line="240" w:lineRule="auto"/>
            </w:pPr>
          </w:p>
        </w:tc>
        <w:tc>
          <w:tcPr>
            <w:tcW w:w="351" w:type="pct"/>
            <w:shd w:val="clear" w:color="auto" w:fill="auto"/>
          </w:tcPr>
          <w:p w14:paraId="64F50D03" w14:textId="77777777" w:rsidR="00BB427C" w:rsidRPr="00271BD5" w:rsidRDefault="00BB427C" w:rsidP="00862174">
            <w:pPr>
              <w:spacing w:after="0" w:line="240" w:lineRule="auto"/>
            </w:pPr>
          </w:p>
        </w:tc>
      </w:tr>
      <w:tr w:rsidR="00BB427C" w:rsidRPr="00271BD5" w14:paraId="1BC484D5" w14:textId="77777777" w:rsidTr="005C08EE">
        <w:trPr>
          <w:trHeight w:val="827"/>
        </w:trPr>
        <w:tc>
          <w:tcPr>
            <w:tcW w:w="1426" w:type="pct"/>
            <w:vMerge/>
            <w:shd w:val="clear" w:color="auto" w:fill="auto"/>
          </w:tcPr>
          <w:p w14:paraId="4AE88626"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556F40D6" w14:textId="77777777" w:rsidR="00BB427C" w:rsidRDefault="00BB427C" w:rsidP="00862174">
            <w:pPr>
              <w:spacing w:after="0" w:line="240" w:lineRule="auto"/>
              <w:jc w:val="center"/>
            </w:pPr>
          </w:p>
        </w:tc>
        <w:tc>
          <w:tcPr>
            <w:tcW w:w="1343" w:type="pct"/>
            <w:shd w:val="clear" w:color="auto" w:fill="auto"/>
          </w:tcPr>
          <w:p w14:paraId="28173433" w14:textId="26EC1DF9" w:rsidR="00BB427C" w:rsidRPr="001D02EF" w:rsidRDefault="00BB427C" w:rsidP="00BB427C">
            <w:pPr>
              <w:pStyle w:val="ListParagraph"/>
              <w:numPr>
                <w:ilvl w:val="0"/>
                <w:numId w:val="12"/>
              </w:numPr>
              <w:spacing w:after="0" w:line="240" w:lineRule="auto"/>
              <w:ind w:left="227" w:hanging="227"/>
            </w:pPr>
            <w:r w:rsidRPr="001D02EF">
              <w:t>Ensure electrical equipment has a rating of not less than IP65 in accordance with the IP Code.</w:t>
            </w:r>
          </w:p>
        </w:tc>
        <w:tc>
          <w:tcPr>
            <w:tcW w:w="1651" w:type="pct"/>
            <w:shd w:val="clear" w:color="auto" w:fill="auto"/>
          </w:tcPr>
          <w:p w14:paraId="1D3A55EE" w14:textId="77777777" w:rsidR="00BB427C" w:rsidRPr="00271BD5" w:rsidRDefault="00BB427C" w:rsidP="00862174">
            <w:pPr>
              <w:spacing w:after="0" w:line="240" w:lineRule="auto"/>
            </w:pPr>
          </w:p>
        </w:tc>
        <w:tc>
          <w:tcPr>
            <w:tcW w:w="351" w:type="pct"/>
            <w:shd w:val="clear" w:color="auto" w:fill="auto"/>
          </w:tcPr>
          <w:p w14:paraId="61FF5749" w14:textId="77777777" w:rsidR="00BB427C" w:rsidRPr="00271BD5" w:rsidRDefault="00BB427C" w:rsidP="00862174">
            <w:pPr>
              <w:spacing w:after="0" w:line="240" w:lineRule="auto"/>
            </w:pPr>
          </w:p>
        </w:tc>
      </w:tr>
      <w:tr w:rsidR="00BB427C" w:rsidRPr="00271BD5" w14:paraId="5B32EF1A" w14:textId="77777777" w:rsidTr="005C08EE">
        <w:trPr>
          <w:trHeight w:val="827"/>
        </w:trPr>
        <w:tc>
          <w:tcPr>
            <w:tcW w:w="1426" w:type="pct"/>
            <w:vMerge/>
            <w:shd w:val="clear" w:color="auto" w:fill="auto"/>
          </w:tcPr>
          <w:p w14:paraId="5D2895C7"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7906C82F" w14:textId="77777777" w:rsidR="00BB427C" w:rsidRDefault="00BB427C" w:rsidP="00862174">
            <w:pPr>
              <w:spacing w:after="0" w:line="240" w:lineRule="auto"/>
              <w:jc w:val="center"/>
            </w:pPr>
          </w:p>
        </w:tc>
        <w:tc>
          <w:tcPr>
            <w:tcW w:w="1343" w:type="pct"/>
            <w:shd w:val="clear" w:color="auto" w:fill="auto"/>
          </w:tcPr>
          <w:p w14:paraId="143AAB90" w14:textId="23F11A6A" w:rsidR="00BB427C" w:rsidRPr="001D02EF" w:rsidRDefault="00BB427C" w:rsidP="00BB427C">
            <w:pPr>
              <w:pStyle w:val="ListParagraph"/>
              <w:numPr>
                <w:ilvl w:val="0"/>
                <w:numId w:val="12"/>
              </w:numPr>
              <w:spacing w:after="0" w:line="240" w:lineRule="auto"/>
              <w:ind w:left="227" w:hanging="227"/>
            </w:pPr>
            <w:r w:rsidRPr="001D02EF">
              <w:t>Design and construct to prevent the ingress of water and allows for the release of gases in the event of a fire.</w:t>
            </w:r>
          </w:p>
        </w:tc>
        <w:tc>
          <w:tcPr>
            <w:tcW w:w="1651" w:type="pct"/>
            <w:shd w:val="clear" w:color="auto" w:fill="auto"/>
          </w:tcPr>
          <w:p w14:paraId="29D469C9" w14:textId="77777777" w:rsidR="00BB427C" w:rsidRPr="00271BD5" w:rsidRDefault="00BB427C" w:rsidP="00862174">
            <w:pPr>
              <w:spacing w:after="0" w:line="240" w:lineRule="auto"/>
            </w:pPr>
          </w:p>
        </w:tc>
        <w:tc>
          <w:tcPr>
            <w:tcW w:w="351" w:type="pct"/>
            <w:shd w:val="clear" w:color="auto" w:fill="auto"/>
          </w:tcPr>
          <w:p w14:paraId="54EB1FE1" w14:textId="77777777" w:rsidR="00BB427C" w:rsidRPr="00271BD5" w:rsidRDefault="00BB427C" w:rsidP="00862174">
            <w:pPr>
              <w:spacing w:after="0" w:line="240" w:lineRule="auto"/>
            </w:pPr>
          </w:p>
        </w:tc>
      </w:tr>
      <w:tr w:rsidR="00BB427C" w:rsidRPr="00271BD5" w14:paraId="50A4954F" w14:textId="77777777" w:rsidTr="005C08EE">
        <w:trPr>
          <w:trHeight w:val="827"/>
        </w:trPr>
        <w:tc>
          <w:tcPr>
            <w:tcW w:w="1426" w:type="pct"/>
            <w:vMerge/>
            <w:shd w:val="clear" w:color="auto" w:fill="auto"/>
          </w:tcPr>
          <w:p w14:paraId="4C0B95A8"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7379265E" w14:textId="77777777" w:rsidR="00BB427C" w:rsidRDefault="00BB427C" w:rsidP="00862174">
            <w:pPr>
              <w:spacing w:after="0" w:line="240" w:lineRule="auto"/>
              <w:jc w:val="center"/>
            </w:pPr>
          </w:p>
        </w:tc>
        <w:tc>
          <w:tcPr>
            <w:tcW w:w="1343" w:type="pct"/>
            <w:shd w:val="clear" w:color="auto" w:fill="auto"/>
          </w:tcPr>
          <w:p w14:paraId="09C1EA46" w14:textId="611A96B8" w:rsidR="00BB427C" w:rsidRPr="001D02EF" w:rsidRDefault="00BB427C" w:rsidP="00BB427C">
            <w:pPr>
              <w:pStyle w:val="ListParagraph"/>
              <w:numPr>
                <w:ilvl w:val="0"/>
                <w:numId w:val="12"/>
              </w:numPr>
              <w:spacing w:after="0" w:line="240" w:lineRule="auto"/>
              <w:ind w:left="227" w:hanging="227"/>
            </w:pPr>
            <w:r w:rsidRPr="001D02EF">
              <w:t>Positione</w:t>
            </w:r>
            <w:r>
              <w:t>d</w:t>
            </w:r>
            <w:r w:rsidRPr="001D02EF">
              <w:t xml:space="preserve"> so that, in the event of a fire, molten AN cannot enter any enclosure, and will flow clear of all other storage areas, buildings and combustible materials, and be retained on the site.</w:t>
            </w:r>
          </w:p>
        </w:tc>
        <w:tc>
          <w:tcPr>
            <w:tcW w:w="1651" w:type="pct"/>
            <w:shd w:val="clear" w:color="auto" w:fill="auto"/>
          </w:tcPr>
          <w:p w14:paraId="6F45384C" w14:textId="77777777" w:rsidR="00BB427C" w:rsidRPr="00271BD5" w:rsidRDefault="00BB427C" w:rsidP="00862174">
            <w:pPr>
              <w:spacing w:after="0" w:line="240" w:lineRule="auto"/>
            </w:pPr>
          </w:p>
        </w:tc>
        <w:tc>
          <w:tcPr>
            <w:tcW w:w="351" w:type="pct"/>
            <w:shd w:val="clear" w:color="auto" w:fill="auto"/>
          </w:tcPr>
          <w:p w14:paraId="4D8DB6A4" w14:textId="77777777" w:rsidR="00BB427C" w:rsidRPr="00271BD5" w:rsidRDefault="00BB427C" w:rsidP="00862174">
            <w:pPr>
              <w:spacing w:after="0" w:line="240" w:lineRule="auto"/>
            </w:pPr>
          </w:p>
        </w:tc>
      </w:tr>
      <w:tr w:rsidR="00BB427C" w:rsidRPr="00271BD5" w14:paraId="6675AA15" w14:textId="77777777" w:rsidTr="005C08EE">
        <w:trPr>
          <w:trHeight w:val="827"/>
        </w:trPr>
        <w:tc>
          <w:tcPr>
            <w:tcW w:w="1426" w:type="pct"/>
            <w:vMerge/>
            <w:shd w:val="clear" w:color="auto" w:fill="auto"/>
          </w:tcPr>
          <w:p w14:paraId="5500C879"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1A179C75" w14:textId="77777777" w:rsidR="00BB427C" w:rsidRDefault="00BB427C" w:rsidP="00862174">
            <w:pPr>
              <w:spacing w:after="0" w:line="240" w:lineRule="auto"/>
              <w:jc w:val="center"/>
            </w:pPr>
          </w:p>
        </w:tc>
        <w:tc>
          <w:tcPr>
            <w:tcW w:w="1343" w:type="pct"/>
            <w:shd w:val="clear" w:color="auto" w:fill="auto"/>
          </w:tcPr>
          <w:p w14:paraId="16D9E775" w14:textId="0D705276" w:rsidR="00BB427C" w:rsidRPr="001D02EF" w:rsidRDefault="00BB427C" w:rsidP="00BB427C">
            <w:pPr>
              <w:pStyle w:val="ListParagraph"/>
              <w:numPr>
                <w:ilvl w:val="0"/>
                <w:numId w:val="12"/>
              </w:numPr>
              <w:spacing w:after="0" w:line="240" w:lineRule="auto"/>
              <w:ind w:left="227" w:hanging="227"/>
            </w:pPr>
            <w:r w:rsidRPr="001D02EF">
              <w:t>Ensure silo is stand-alone AN storage, not located inside or attached to buildings.</w:t>
            </w:r>
          </w:p>
        </w:tc>
        <w:tc>
          <w:tcPr>
            <w:tcW w:w="1651" w:type="pct"/>
            <w:shd w:val="clear" w:color="auto" w:fill="auto"/>
          </w:tcPr>
          <w:p w14:paraId="40913AC3" w14:textId="77777777" w:rsidR="00BB427C" w:rsidRPr="00271BD5" w:rsidRDefault="00BB427C" w:rsidP="00862174">
            <w:pPr>
              <w:spacing w:after="0" w:line="240" w:lineRule="auto"/>
            </w:pPr>
          </w:p>
        </w:tc>
        <w:tc>
          <w:tcPr>
            <w:tcW w:w="351" w:type="pct"/>
            <w:shd w:val="clear" w:color="auto" w:fill="auto"/>
          </w:tcPr>
          <w:p w14:paraId="1E881AB7" w14:textId="77777777" w:rsidR="00BB427C" w:rsidRPr="00271BD5" w:rsidRDefault="00BB427C" w:rsidP="00862174">
            <w:pPr>
              <w:spacing w:after="0" w:line="240" w:lineRule="auto"/>
            </w:pPr>
          </w:p>
        </w:tc>
      </w:tr>
      <w:tr w:rsidR="00BB427C" w:rsidRPr="00271BD5" w14:paraId="70D4DEAF" w14:textId="77777777" w:rsidTr="00BB427C">
        <w:trPr>
          <w:trHeight w:val="496"/>
        </w:trPr>
        <w:tc>
          <w:tcPr>
            <w:tcW w:w="1426" w:type="pct"/>
            <w:vMerge/>
            <w:shd w:val="clear" w:color="auto" w:fill="auto"/>
          </w:tcPr>
          <w:p w14:paraId="4B0ACC08"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78423807" w14:textId="77777777" w:rsidR="00BB427C" w:rsidRDefault="00BB427C" w:rsidP="00862174">
            <w:pPr>
              <w:spacing w:after="0" w:line="240" w:lineRule="auto"/>
              <w:jc w:val="center"/>
            </w:pPr>
          </w:p>
        </w:tc>
        <w:tc>
          <w:tcPr>
            <w:tcW w:w="1343" w:type="pct"/>
            <w:shd w:val="clear" w:color="auto" w:fill="auto"/>
          </w:tcPr>
          <w:p w14:paraId="1F6C5EAE" w14:textId="1119E088" w:rsidR="00BB427C" w:rsidRPr="001D02EF" w:rsidRDefault="00BB427C" w:rsidP="00BB427C">
            <w:pPr>
              <w:pStyle w:val="ListParagraph"/>
              <w:numPr>
                <w:ilvl w:val="0"/>
                <w:numId w:val="12"/>
              </w:numPr>
              <w:spacing w:after="0" w:line="240" w:lineRule="auto"/>
              <w:ind w:left="227" w:hanging="227"/>
            </w:pPr>
            <w:r w:rsidRPr="001D02EF">
              <w:t>Silo should be p</w:t>
            </w:r>
            <w:r>
              <w:t>rotected from damage by traffic.</w:t>
            </w:r>
          </w:p>
        </w:tc>
        <w:tc>
          <w:tcPr>
            <w:tcW w:w="1651" w:type="pct"/>
            <w:shd w:val="clear" w:color="auto" w:fill="auto"/>
          </w:tcPr>
          <w:p w14:paraId="1B78EFB0" w14:textId="77777777" w:rsidR="00BB427C" w:rsidRPr="00271BD5" w:rsidRDefault="00BB427C" w:rsidP="00862174">
            <w:pPr>
              <w:spacing w:after="0" w:line="240" w:lineRule="auto"/>
            </w:pPr>
          </w:p>
        </w:tc>
        <w:tc>
          <w:tcPr>
            <w:tcW w:w="351" w:type="pct"/>
            <w:shd w:val="clear" w:color="auto" w:fill="auto"/>
          </w:tcPr>
          <w:p w14:paraId="098FE871" w14:textId="77777777" w:rsidR="00BB427C" w:rsidRPr="00271BD5" w:rsidRDefault="00BB427C" w:rsidP="00862174">
            <w:pPr>
              <w:spacing w:after="0" w:line="240" w:lineRule="auto"/>
            </w:pPr>
          </w:p>
        </w:tc>
      </w:tr>
      <w:tr w:rsidR="00BB427C" w:rsidRPr="00271BD5" w14:paraId="2482E6E6" w14:textId="77777777" w:rsidTr="005C08EE">
        <w:trPr>
          <w:trHeight w:val="827"/>
        </w:trPr>
        <w:tc>
          <w:tcPr>
            <w:tcW w:w="1426" w:type="pct"/>
            <w:vMerge/>
            <w:shd w:val="clear" w:color="auto" w:fill="auto"/>
          </w:tcPr>
          <w:p w14:paraId="316FE326" w14:textId="77777777" w:rsidR="00BB427C" w:rsidRDefault="00BB427C" w:rsidP="001D02EF">
            <w:pPr>
              <w:pStyle w:val="ListParagraph"/>
              <w:numPr>
                <w:ilvl w:val="1"/>
                <w:numId w:val="17"/>
              </w:numPr>
              <w:spacing w:after="0" w:line="240" w:lineRule="auto"/>
            </w:pPr>
          </w:p>
        </w:tc>
        <w:tc>
          <w:tcPr>
            <w:tcW w:w="230" w:type="pct"/>
            <w:vMerge/>
            <w:shd w:val="clear" w:color="auto" w:fill="auto"/>
          </w:tcPr>
          <w:p w14:paraId="2C6A0126" w14:textId="77777777" w:rsidR="00BB427C" w:rsidRDefault="00BB427C" w:rsidP="00862174">
            <w:pPr>
              <w:spacing w:after="0" w:line="240" w:lineRule="auto"/>
              <w:jc w:val="center"/>
            </w:pPr>
          </w:p>
        </w:tc>
        <w:tc>
          <w:tcPr>
            <w:tcW w:w="1343" w:type="pct"/>
            <w:shd w:val="clear" w:color="auto" w:fill="auto"/>
          </w:tcPr>
          <w:p w14:paraId="79BAC832" w14:textId="7CFBCF35" w:rsidR="00BB427C" w:rsidRPr="001D02EF" w:rsidRDefault="00BB427C" w:rsidP="00BB427C">
            <w:pPr>
              <w:pStyle w:val="ListParagraph"/>
              <w:numPr>
                <w:ilvl w:val="0"/>
                <w:numId w:val="12"/>
              </w:numPr>
              <w:spacing w:after="0" w:line="240" w:lineRule="auto"/>
              <w:ind w:left="227" w:hanging="227"/>
            </w:pPr>
            <w:r w:rsidRPr="001D02EF">
              <w:t xml:space="preserve">AN in silo should be separated by at least 10 m from the next silo. </w:t>
            </w:r>
            <w:r>
              <w:t xml:space="preserve">The max. </w:t>
            </w:r>
            <w:r w:rsidRPr="001D02EF">
              <w:t>aggregated quantity should not exceed 500 t.</w:t>
            </w:r>
          </w:p>
        </w:tc>
        <w:tc>
          <w:tcPr>
            <w:tcW w:w="1651" w:type="pct"/>
            <w:shd w:val="clear" w:color="auto" w:fill="auto"/>
          </w:tcPr>
          <w:p w14:paraId="0D9F2B9D" w14:textId="77777777" w:rsidR="00BB427C" w:rsidRPr="00271BD5" w:rsidRDefault="00BB427C" w:rsidP="00862174">
            <w:pPr>
              <w:spacing w:after="0" w:line="240" w:lineRule="auto"/>
            </w:pPr>
          </w:p>
        </w:tc>
        <w:tc>
          <w:tcPr>
            <w:tcW w:w="351" w:type="pct"/>
            <w:shd w:val="clear" w:color="auto" w:fill="auto"/>
          </w:tcPr>
          <w:p w14:paraId="2E58ECD8" w14:textId="77777777" w:rsidR="00BB427C" w:rsidRPr="00271BD5" w:rsidRDefault="00BB427C" w:rsidP="00862174">
            <w:pPr>
              <w:spacing w:after="0" w:line="240" w:lineRule="auto"/>
            </w:pPr>
          </w:p>
        </w:tc>
      </w:tr>
      <w:tr w:rsidR="001E26DE" w:rsidRPr="00271BD5" w14:paraId="57DE095A" w14:textId="77777777" w:rsidTr="005C08EE">
        <w:tc>
          <w:tcPr>
            <w:tcW w:w="1426" w:type="pct"/>
            <w:shd w:val="clear" w:color="auto" w:fill="auto"/>
          </w:tcPr>
          <w:p w14:paraId="13B6E550" w14:textId="63AF4B7C" w:rsidR="001E26DE" w:rsidRDefault="001E26DE" w:rsidP="00862174">
            <w:pPr>
              <w:spacing w:after="0" w:line="240" w:lineRule="auto"/>
            </w:pPr>
            <w:r>
              <w:t>3.6 MAGAZINE STORAGE</w:t>
            </w:r>
          </w:p>
        </w:tc>
        <w:tc>
          <w:tcPr>
            <w:tcW w:w="230" w:type="pct"/>
            <w:shd w:val="clear" w:color="auto" w:fill="auto"/>
          </w:tcPr>
          <w:p w14:paraId="6A87DDDE" w14:textId="48E2561B" w:rsidR="001E26DE" w:rsidRDefault="001E26DE" w:rsidP="00862174">
            <w:pPr>
              <w:spacing w:after="0" w:line="240" w:lineRule="auto"/>
              <w:jc w:val="center"/>
            </w:pPr>
            <w:r>
              <w:t>10</w:t>
            </w:r>
          </w:p>
        </w:tc>
        <w:tc>
          <w:tcPr>
            <w:tcW w:w="1343" w:type="pct"/>
            <w:shd w:val="clear" w:color="auto" w:fill="auto"/>
          </w:tcPr>
          <w:p w14:paraId="79576EA4" w14:textId="624B282F" w:rsidR="001E26DE" w:rsidRPr="001D02EF" w:rsidRDefault="001E26DE" w:rsidP="001D02EF">
            <w:pPr>
              <w:spacing w:after="0" w:line="240" w:lineRule="auto"/>
            </w:pPr>
            <w:r w:rsidRPr="001D02EF">
              <w:t xml:space="preserve">AN stored in a blasting explosive magazine </w:t>
            </w:r>
            <w:r w:rsidR="001D02EF" w:rsidRPr="001D02EF">
              <w:t xml:space="preserve">must </w:t>
            </w:r>
            <w:r w:rsidRPr="001D02EF">
              <w:t>compl</w:t>
            </w:r>
            <w:r w:rsidR="001D02EF" w:rsidRPr="001D02EF">
              <w:t>y</w:t>
            </w:r>
            <w:r w:rsidRPr="001D02EF">
              <w:t xml:space="preserve"> with the Dangerous Goods Safety (Explosives) Regulations 2007.</w:t>
            </w:r>
          </w:p>
        </w:tc>
        <w:tc>
          <w:tcPr>
            <w:tcW w:w="1651" w:type="pct"/>
            <w:shd w:val="clear" w:color="auto" w:fill="auto"/>
          </w:tcPr>
          <w:p w14:paraId="2A3C7BC5" w14:textId="77777777" w:rsidR="001E26DE" w:rsidRPr="00271BD5" w:rsidRDefault="001E26DE" w:rsidP="00862174">
            <w:pPr>
              <w:spacing w:after="0" w:line="240" w:lineRule="auto"/>
            </w:pPr>
          </w:p>
        </w:tc>
        <w:tc>
          <w:tcPr>
            <w:tcW w:w="351" w:type="pct"/>
            <w:shd w:val="clear" w:color="auto" w:fill="auto"/>
          </w:tcPr>
          <w:p w14:paraId="6D650782" w14:textId="77777777" w:rsidR="001E26DE" w:rsidRPr="00271BD5" w:rsidRDefault="001E26DE" w:rsidP="00862174">
            <w:pPr>
              <w:spacing w:after="0" w:line="240" w:lineRule="auto"/>
            </w:pPr>
          </w:p>
        </w:tc>
      </w:tr>
    </w:tbl>
    <w:p w14:paraId="1173EC07" w14:textId="77777777" w:rsidR="00862174" w:rsidRDefault="00862174" w:rsidP="00862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5E91660E" w14:textId="77777777" w:rsidTr="00862174">
        <w:trPr>
          <w:tblHeader/>
        </w:trPr>
        <w:tc>
          <w:tcPr>
            <w:tcW w:w="1426" w:type="pct"/>
            <w:shd w:val="clear" w:color="auto" w:fill="auto"/>
          </w:tcPr>
          <w:p w14:paraId="27329426" w14:textId="5C616BA9" w:rsidR="00BC305E" w:rsidRPr="00271BD5" w:rsidRDefault="00BC305E" w:rsidP="003C6505">
            <w:pPr>
              <w:spacing w:after="0" w:line="240" w:lineRule="auto"/>
              <w:rPr>
                <w:b/>
              </w:rPr>
            </w:pPr>
            <w:r w:rsidRPr="00271BD5">
              <w:rPr>
                <w:b/>
              </w:rPr>
              <w:t xml:space="preserve">SECTION 4 </w:t>
            </w:r>
            <w:r w:rsidR="003C6505">
              <w:rPr>
                <w:b/>
              </w:rPr>
              <w:t>STORE LOCATION AND SEPARATION DISTANCES</w:t>
            </w:r>
          </w:p>
        </w:tc>
        <w:tc>
          <w:tcPr>
            <w:tcW w:w="230" w:type="pct"/>
            <w:shd w:val="clear" w:color="auto" w:fill="auto"/>
          </w:tcPr>
          <w:p w14:paraId="5A6A33D8" w14:textId="77777777" w:rsidR="00BC305E" w:rsidRPr="00271BD5" w:rsidRDefault="00BC305E" w:rsidP="00862174">
            <w:pPr>
              <w:spacing w:after="0" w:line="240" w:lineRule="auto"/>
              <w:jc w:val="center"/>
              <w:rPr>
                <w:b/>
              </w:rPr>
            </w:pPr>
            <w:r w:rsidRPr="00271BD5">
              <w:rPr>
                <w:b/>
              </w:rPr>
              <w:t>Page</w:t>
            </w:r>
          </w:p>
          <w:p w14:paraId="3753CE98" w14:textId="77777777" w:rsidR="00DC2F78" w:rsidRPr="00271BD5" w:rsidRDefault="00DC2F78" w:rsidP="00862174">
            <w:pPr>
              <w:spacing w:after="0" w:line="240" w:lineRule="auto"/>
              <w:jc w:val="center"/>
              <w:rPr>
                <w:b/>
              </w:rPr>
            </w:pPr>
          </w:p>
        </w:tc>
        <w:tc>
          <w:tcPr>
            <w:tcW w:w="1343" w:type="pct"/>
            <w:shd w:val="clear" w:color="auto" w:fill="auto"/>
          </w:tcPr>
          <w:p w14:paraId="252970FE" w14:textId="77777777" w:rsidR="00BC305E"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41E07699" w14:textId="77777777" w:rsidR="00BC305E" w:rsidRPr="00271BD5" w:rsidRDefault="006E6A4F" w:rsidP="00862174">
            <w:pPr>
              <w:spacing w:after="0" w:line="240" w:lineRule="auto"/>
              <w:rPr>
                <w:b/>
              </w:rPr>
            </w:pPr>
            <w:r w:rsidRPr="00271BD5">
              <w:rPr>
                <w:b/>
              </w:rPr>
              <w:t>Describe what is proposed/actual to demonstrate compliance</w:t>
            </w:r>
          </w:p>
        </w:tc>
        <w:tc>
          <w:tcPr>
            <w:tcW w:w="351" w:type="pct"/>
            <w:shd w:val="clear" w:color="auto" w:fill="auto"/>
          </w:tcPr>
          <w:p w14:paraId="5B329982" w14:textId="77777777" w:rsidR="00BC305E" w:rsidRPr="00271BD5" w:rsidRDefault="00BC305E" w:rsidP="00862174">
            <w:pPr>
              <w:spacing w:after="0" w:line="240" w:lineRule="auto"/>
              <w:jc w:val="center"/>
              <w:rPr>
                <w:b/>
              </w:rPr>
            </w:pPr>
            <w:r w:rsidRPr="00271BD5">
              <w:rPr>
                <w:b/>
              </w:rPr>
              <w:t>Complies</w:t>
            </w:r>
          </w:p>
          <w:p w14:paraId="3F37E678" w14:textId="77777777" w:rsidR="00BC305E" w:rsidRPr="00271BD5" w:rsidRDefault="00155531" w:rsidP="00862174">
            <w:pPr>
              <w:spacing w:after="0" w:line="240" w:lineRule="auto"/>
              <w:jc w:val="center"/>
            </w:pPr>
            <w:r w:rsidRPr="00271BD5">
              <w:rPr>
                <w:b/>
              </w:rPr>
              <w:t>(Y/N/NA)</w:t>
            </w:r>
          </w:p>
        </w:tc>
      </w:tr>
      <w:tr w:rsidR="00862174" w:rsidRPr="00271BD5" w14:paraId="7951337D" w14:textId="77777777" w:rsidTr="00862174">
        <w:tc>
          <w:tcPr>
            <w:tcW w:w="1426" w:type="pct"/>
            <w:shd w:val="clear" w:color="auto" w:fill="auto"/>
          </w:tcPr>
          <w:p w14:paraId="0B050679" w14:textId="77777777" w:rsidR="008555E7" w:rsidRPr="00271BD5" w:rsidRDefault="00862174" w:rsidP="00862174">
            <w:pPr>
              <w:spacing w:after="0" w:line="240" w:lineRule="auto"/>
            </w:pPr>
            <w:r>
              <w:t>4.1 SEPARATION DISTANCES</w:t>
            </w:r>
          </w:p>
        </w:tc>
        <w:tc>
          <w:tcPr>
            <w:tcW w:w="230" w:type="pct"/>
            <w:shd w:val="clear" w:color="auto" w:fill="auto"/>
          </w:tcPr>
          <w:p w14:paraId="5AD60C33" w14:textId="77777777" w:rsidR="008555E7" w:rsidRPr="00271BD5" w:rsidRDefault="00FF773F" w:rsidP="00862174">
            <w:pPr>
              <w:spacing w:after="0" w:line="240" w:lineRule="auto"/>
              <w:jc w:val="center"/>
            </w:pPr>
            <w:r w:rsidRPr="00271BD5">
              <w:t>1</w:t>
            </w:r>
            <w:r w:rsidR="00862174">
              <w:t>1</w:t>
            </w:r>
          </w:p>
        </w:tc>
        <w:tc>
          <w:tcPr>
            <w:tcW w:w="1343" w:type="pct"/>
            <w:shd w:val="clear" w:color="auto" w:fill="auto"/>
          </w:tcPr>
          <w:p w14:paraId="571032E2" w14:textId="6F260B7B" w:rsidR="001E26DE" w:rsidRPr="005C08EE" w:rsidRDefault="001E26DE" w:rsidP="001E26DE">
            <w:pPr>
              <w:pStyle w:val="ListParagraph"/>
              <w:numPr>
                <w:ilvl w:val="0"/>
                <w:numId w:val="8"/>
              </w:numPr>
              <w:spacing w:after="0" w:line="240" w:lineRule="auto"/>
              <w:ind w:left="227" w:hanging="227"/>
            </w:pPr>
            <w:r w:rsidRPr="005C08EE">
              <w:t>Separation distances as per Table 4.1.</w:t>
            </w:r>
          </w:p>
          <w:p w14:paraId="609EDBDD" w14:textId="2C1A1B2F" w:rsidR="008555E7" w:rsidRPr="00271BD5" w:rsidRDefault="001E26DE" w:rsidP="001E26DE">
            <w:pPr>
              <w:pStyle w:val="ListParagraph"/>
              <w:numPr>
                <w:ilvl w:val="0"/>
                <w:numId w:val="8"/>
              </w:numPr>
              <w:spacing w:after="0" w:line="240" w:lineRule="auto"/>
              <w:ind w:left="227" w:hanging="227"/>
            </w:pPr>
            <w:r w:rsidRPr="005C08EE">
              <w:t>For high population densities, guidance should be sought from HIPAP4 and the Chief Dangerous Goods Officer regarding consideration of societal risk.</w:t>
            </w:r>
          </w:p>
        </w:tc>
        <w:tc>
          <w:tcPr>
            <w:tcW w:w="1651" w:type="pct"/>
            <w:shd w:val="clear" w:color="auto" w:fill="auto"/>
          </w:tcPr>
          <w:p w14:paraId="4965973C" w14:textId="77777777" w:rsidR="008555E7" w:rsidRPr="00271BD5" w:rsidRDefault="008555E7" w:rsidP="00862174">
            <w:pPr>
              <w:spacing w:after="0" w:line="240" w:lineRule="auto"/>
            </w:pPr>
          </w:p>
        </w:tc>
        <w:tc>
          <w:tcPr>
            <w:tcW w:w="351" w:type="pct"/>
            <w:shd w:val="clear" w:color="auto" w:fill="auto"/>
          </w:tcPr>
          <w:p w14:paraId="5967AC7E" w14:textId="77777777" w:rsidR="008555E7" w:rsidRPr="00271BD5" w:rsidRDefault="008555E7" w:rsidP="00862174">
            <w:pPr>
              <w:spacing w:after="0" w:line="240" w:lineRule="auto"/>
            </w:pPr>
          </w:p>
        </w:tc>
      </w:tr>
      <w:tr w:rsidR="00862174" w:rsidRPr="00271BD5" w14:paraId="17AD9574" w14:textId="77777777" w:rsidTr="00862174">
        <w:tc>
          <w:tcPr>
            <w:tcW w:w="1426" w:type="pct"/>
            <w:shd w:val="clear" w:color="auto" w:fill="auto"/>
          </w:tcPr>
          <w:p w14:paraId="3B313AD2" w14:textId="77777777" w:rsidR="00862174" w:rsidRDefault="00862174" w:rsidP="00862174">
            <w:pPr>
              <w:spacing w:after="0" w:line="240" w:lineRule="auto"/>
            </w:pPr>
            <w:r>
              <w:t>4.1.1 Separation distance</w:t>
            </w:r>
            <w:r w:rsidR="002E2216">
              <w:t>s from the boundary and from on-</w:t>
            </w:r>
            <w:r>
              <w:t>site protected works</w:t>
            </w:r>
          </w:p>
        </w:tc>
        <w:tc>
          <w:tcPr>
            <w:tcW w:w="230" w:type="pct"/>
            <w:shd w:val="clear" w:color="auto" w:fill="auto"/>
          </w:tcPr>
          <w:p w14:paraId="6AAA603B" w14:textId="77777777" w:rsidR="00862174" w:rsidRPr="005C08EE" w:rsidRDefault="00862174" w:rsidP="00862174">
            <w:pPr>
              <w:spacing w:after="0" w:line="240" w:lineRule="auto"/>
              <w:jc w:val="center"/>
            </w:pPr>
            <w:r w:rsidRPr="005C08EE">
              <w:t>11</w:t>
            </w:r>
          </w:p>
        </w:tc>
        <w:tc>
          <w:tcPr>
            <w:tcW w:w="1343" w:type="pct"/>
            <w:shd w:val="clear" w:color="auto" w:fill="auto"/>
          </w:tcPr>
          <w:p w14:paraId="316D25A9" w14:textId="04B6BF37" w:rsidR="001E26DE" w:rsidRPr="005C08EE" w:rsidRDefault="001E26DE" w:rsidP="001E26DE">
            <w:pPr>
              <w:pStyle w:val="ListParagraph"/>
              <w:numPr>
                <w:ilvl w:val="0"/>
                <w:numId w:val="8"/>
              </w:numPr>
              <w:spacing w:after="0" w:line="240" w:lineRule="auto"/>
              <w:ind w:left="227" w:hanging="227"/>
            </w:pPr>
            <w:r w:rsidRPr="005C08EE">
              <w:t>Quantities exceeding 10</w:t>
            </w:r>
            <w:r w:rsidR="005C08EE">
              <w:t xml:space="preserve"> </w:t>
            </w:r>
            <w:r w:rsidRPr="005C08EE">
              <w:t xml:space="preserve">t </w:t>
            </w:r>
            <w:r w:rsidR="005C08EE" w:rsidRPr="005C08EE">
              <w:t xml:space="preserve">should be </w:t>
            </w:r>
            <w:r w:rsidRPr="005C08EE">
              <w:t>separated from the boundary and on-site protected works by at least 10m.</w:t>
            </w:r>
          </w:p>
          <w:p w14:paraId="253A9E63" w14:textId="7513692C" w:rsidR="00862174" w:rsidRPr="005C08EE" w:rsidRDefault="001E26DE" w:rsidP="001E26DE">
            <w:pPr>
              <w:pStyle w:val="ListParagraph"/>
              <w:numPr>
                <w:ilvl w:val="0"/>
                <w:numId w:val="8"/>
              </w:numPr>
              <w:spacing w:after="0" w:line="240" w:lineRule="auto"/>
              <w:ind w:left="227" w:hanging="227"/>
            </w:pPr>
            <w:r w:rsidRPr="005C08EE">
              <w:lastRenderedPageBreak/>
              <w:t xml:space="preserve">Quantities between 1 and 10 t </w:t>
            </w:r>
            <w:r w:rsidR="005C08EE" w:rsidRPr="005C08EE">
              <w:t xml:space="preserve">should be </w:t>
            </w:r>
            <w:r w:rsidRPr="005C08EE">
              <w:t>separated from the boundary and on-site protected works by at least 5m.</w:t>
            </w:r>
          </w:p>
        </w:tc>
        <w:tc>
          <w:tcPr>
            <w:tcW w:w="1651" w:type="pct"/>
            <w:shd w:val="clear" w:color="auto" w:fill="auto"/>
          </w:tcPr>
          <w:p w14:paraId="54DB0578" w14:textId="77777777" w:rsidR="00862174" w:rsidRPr="00271BD5" w:rsidRDefault="00862174" w:rsidP="00862174">
            <w:pPr>
              <w:spacing w:after="0" w:line="240" w:lineRule="auto"/>
            </w:pPr>
          </w:p>
        </w:tc>
        <w:tc>
          <w:tcPr>
            <w:tcW w:w="351" w:type="pct"/>
            <w:shd w:val="clear" w:color="auto" w:fill="auto"/>
          </w:tcPr>
          <w:p w14:paraId="716DADB3" w14:textId="77777777" w:rsidR="00862174" w:rsidRPr="00271BD5" w:rsidRDefault="00862174" w:rsidP="00862174">
            <w:pPr>
              <w:spacing w:after="0" w:line="240" w:lineRule="auto"/>
            </w:pPr>
          </w:p>
        </w:tc>
      </w:tr>
      <w:tr w:rsidR="00862174" w:rsidRPr="00271BD5" w14:paraId="3CBA7E5D" w14:textId="77777777" w:rsidTr="00862174">
        <w:tc>
          <w:tcPr>
            <w:tcW w:w="1426" w:type="pct"/>
            <w:shd w:val="clear" w:color="auto" w:fill="auto"/>
          </w:tcPr>
          <w:p w14:paraId="794B4C7E" w14:textId="77777777" w:rsidR="00862174" w:rsidRDefault="00862174" w:rsidP="00862174">
            <w:pPr>
              <w:spacing w:after="0" w:line="240" w:lineRule="auto"/>
            </w:pPr>
            <w:r>
              <w:t>4.1.2 Separation distances to off-site occupied buildings – Table 4.1</w:t>
            </w:r>
          </w:p>
        </w:tc>
        <w:tc>
          <w:tcPr>
            <w:tcW w:w="230" w:type="pct"/>
            <w:shd w:val="clear" w:color="auto" w:fill="auto"/>
          </w:tcPr>
          <w:p w14:paraId="58C2774E" w14:textId="77777777" w:rsidR="00862174" w:rsidRDefault="00862174" w:rsidP="00862174">
            <w:pPr>
              <w:spacing w:after="0" w:line="240" w:lineRule="auto"/>
              <w:jc w:val="center"/>
            </w:pPr>
            <w:r>
              <w:t>11</w:t>
            </w:r>
          </w:p>
        </w:tc>
        <w:tc>
          <w:tcPr>
            <w:tcW w:w="1343" w:type="pct"/>
            <w:shd w:val="clear" w:color="auto" w:fill="auto"/>
          </w:tcPr>
          <w:p w14:paraId="7D0DFDB1" w14:textId="6D0BED43" w:rsidR="001E26DE" w:rsidRPr="005C08EE" w:rsidRDefault="001E26DE" w:rsidP="00862174">
            <w:pPr>
              <w:spacing w:after="0" w:line="240" w:lineRule="auto"/>
            </w:pPr>
            <w:r w:rsidRPr="005C08EE">
              <w:t xml:space="preserve">Separation distances </w:t>
            </w:r>
            <w:r w:rsidR="005C08EE" w:rsidRPr="005C08EE">
              <w:t>for quantities exceeding 1 t to</w:t>
            </w:r>
            <w:r w:rsidRPr="005C08EE">
              <w:t xml:space="preserve"> off-site </w:t>
            </w:r>
            <w:r w:rsidR="005C08EE" w:rsidRPr="005C08EE">
              <w:t>occupied buildings</w:t>
            </w:r>
            <w:r w:rsidRPr="005C08EE">
              <w:t xml:space="preserve"> </w:t>
            </w:r>
            <w:r w:rsidR="005C08EE" w:rsidRPr="005C08EE">
              <w:t>set out in</w:t>
            </w:r>
            <w:r w:rsidRPr="005C08EE">
              <w:t xml:space="preserve"> Table 4.1:</w:t>
            </w:r>
          </w:p>
          <w:p w14:paraId="4726176F" w14:textId="07AF46B3" w:rsidR="001E26DE" w:rsidRPr="005C08EE" w:rsidRDefault="001E26DE" w:rsidP="001E26DE">
            <w:pPr>
              <w:pStyle w:val="ListParagraph"/>
              <w:numPr>
                <w:ilvl w:val="0"/>
                <w:numId w:val="8"/>
              </w:numPr>
              <w:spacing w:after="0" w:line="240" w:lineRule="auto"/>
              <w:ind w:left="227" w:hanging="227"/>
            </w:pPr>
            <w:r w:rsidRPr="005C08EE">
              <w:t>Vulnerable facilities and critical infrastructure</w:t>
            </w:r>
          </w:p>
          <w:p w14:paraId="744AEED1" w14:textId="77777777" w:rsidR="001E26DE" w:rsidRPr="005C08EE" w:rsidRDefault="001E26DE" w:rsidP="001E26DE">
            <w:pPr>
              <w:pStyle w:val="ListParagraph"/>
              <w:numPr>
                <w:ilvl w:val="0"/>
                <w:numId w:val="8"/>
              </w:numPr>
              <w:spacing w:after="0" w:line="240" w:lineRule="auto"/>
              <w:ind w:left="227" w:hanging="227"/>
            </w:pPr>
            <w:r w:rsidRPr="005C08EE">
              <w:t>Residential buildings</w:t>
            </w:r>
          </w:p>
          <w:p w14:paraId="09379930" w14:textId="77777777" w:rsidR="001E26DE" w:rsidRPr="005C08EE" w:rsidRDefault="001E26DE" w:rsidP="001E26DE">
            <w:pPr>
              <w:pStyle w:val="ListParagraph"/>
              <w:numPr>
                <w:ilvl w:val="0"/>
                <w:numId w:val="8"/>
              </w:numPr>
              <w:spacing w:after="0" w:line="240" w:lineRule="auto"/>
              <w:ind w:left="227" w:hanging="227"/>
            </w:pPr>
            <w:r w:rsidRPr="005C08EE">
              <w:t>Commercial buildings</w:t>
            </w:r>
          </w:p>
          <w:p w14:paraId="7B91B103" w14:textId="77777777" w:rsidR="001E26DE" w:rsidRPr="005C08EE" w:rsidRDefault="001E26DE" w:rsidP="001E26DE">
            <w:pPr>
              <w:pStyle w:val="ListParagraph"/>
              <w:numPr>
                <w:ilvl w:val="0"/>
                <w:numId w:val="8"/>
              </w:numPr>
              <w:spacing w:after="0" w:line="240" w:lineRule="auto"/>
              <w:ind w:left="227" w:hanging="227"/>
            </w:pPr>
            <w:r w:rsidRPr="005C08EE">
              <w:t>Industrial plant and factories</w:t>
            </w:r>
          </w:p>
          <w:p w14:paraId="3767DD27" w14:textId="4FA01FFE" w:rsidR="00862174" w:rsidRPr="005C08EE" w:rsidRDefault="001E26DE" w:rsidP="005C08EE">
            <w:pPr>
              <w:spacing w:after="0" w:line="240" w:lineRule="auto"/>
            </w:pPr>
            <w:r w:rsidRPr="005C08EE">
              <w:t xml:space="preserve">Inter-stack distances for IBC </w:t>
            </w:r>
            <w:r w:rsidR="005C08EE" w:rsidRPr="005C08EE">
              <w:t xml:space="preserve">as per </w:t>
            </w:r>
            <w:r w:rsidRPr="005C08EE">
              <w:t>Table 5.1</w:t>
            </w:r>
          </w:p>
        </w:tc>
        <w:tc>
          <w:tcPr>
            <w:tcW w:w="1651" w:type="pct"/>
            <w:shd w:val="clear" w:color="auto" w:fill="auto"/>
          </w:tcPr>
          <w:p w14:paraId="269BF7A3" w14:textId="246CA9AC" w:rsidR="00862174" w:rsidRPr="00271BD5" w:rsidRDefault="00862174" w:rsidP="003C6505">
            <w:pPr>
              <w:spacing w:after="0" w:line="240" w:lineRule="auto"/>
            </w:pPr>
          </w:p>
        </w:tc>
        <w:tc>
          <w:tcPr>
            <w:tcW w:w="351" w:type="pct"/>
            <w:shd w:val="clear" w:color="auto" w:fill="auto"/>
          </w:tcPr>
          <w:p w14:paraId="4877F338" w14:textId="77777777" w:rsidR="00862174" w:rsidRPr="00271BD5" w:rsidRDefault="00862174" w:rsidP="00862174">
            <w:pPr>
              <w:spacing w:after="0" w:line="240" w:lineRule="auto"/>
            </w:pPr>
          </w:p>
        </w:tc>
      </w:tr>
      <w:tr w:rsidR="001E26DE" w:rsidRPr="00271BD5" w14:paraId="42A28C44" w14:textId="77777777" w:rsidTr="00862174">
        <w:tc>
          <w:tcPr>
            <w:tcW w:w="1426" w:type="pct"/>
            <w:shd w:val="clear" w:color="auto" w:fill="auto"/>
          </w:tcPr>
          <w:p w14:paraId="70C0BBAF" w14:textId="11163B1D" w:rsidR="001E26DE" w:rsidRDefault="001E26DE" w:rsidP="00862174">
            <w:pPr>
              <w:spacing w:after="0" w:line="240" w:lineRule="auto"/>
            </w:pPr>
            <w:r>
              <w:t>4.1.3 Separation distance on mine sites</w:t>
            </w:r>
          </w:p>
        </w:tc>
        <w:tc>
          <w:tcPr>
            <w:tcW w:w="230" w:type="pct"/>
            <w:shd w:val="clear" w:color="auto" w:fill="auto"/>
          </w:tcPr>
          <w:p w14:paraId="2CED0CFB" w14:textId="4FFE9FCA" w:rsidR="001E26DE" w:rsidRDefault="001E26DE" w:rsidP="00862174">
            <w:pPr>
              <w:spacing w:after="0" w:line="240" w:lineRule="auto"/>
              <w:jc w:val="center"/>
            </w:pPr>
            <w:r>
              <w:t>12</w:t>
            </w:r>
          </w:p>
        </w:tc>
        <w:tc>
          <w:tcPr>
            <w:tcW w:w="1343" w:type="pct"/>
            <w:shd w:val="clear" w:color="auto" w:fill="auto"/>
          </w:tcPr>
          <w:p w14:paraId="1D17BBF2" w14:textId="4502DC0C" w:rsidR="001E26DE" w:rsidRPr="005C08EE" w:rsidRDefault="001E26DE" w:rsidP="005C08EE">
            <w:pPr>
              <w:spacing w:after="0" w:line="240" w:lineRule="auto"/>
            </w:pPr>
            <w:r w:rsidRPr="005C08EE">
              <w:t xml:space="preserve">Separation distances from mine site premises </w:t>
            </w:r>
            <w:r w:rsidR="005C08EE" w:rsidRPr="005C08EE">
              <w:t>as per</w:t>
            </w:r>
            <w:r w:rsidRPr="005C08EE">
              <w:t xml:space="preserve"> Table 4.1 column “industrial plant and factories”.</w:t>
            </w:r>
          </w:p>
        </w:tc>
        <w:tc>
          <w:tcPr>
            <w:tcW w:w="1651" w:type="pct"/>
            <w:shd w:val="clear" w:color="auto" w:fill="auto"/>
          </w:tcPr>
          <w:p w14:paraId="329206AF" w14:textId="77777777" w:rsidR="001E26DE" w:rsidRPr="00271BD5" w:rsidRDefault="001E26DE" w:rsidP="00862174">
            <w:pPr>
              <w:spacing w:after="0" w:line="240" w:lineRule="auto"/>
            </w:pPr>
          </w:p>
        </w:tc>
        <w:tc>
          <w:tcPr>
            <w:tcW w:w="351" w:type="pct"/>
            <w:shd w:val="clear" w:color="auto" w:fill="auto"/>
          </w:tcPr>
          <w:p w14:paraId="27174443" w14:textId="77777777" w:rsidR="001E26DE" w:rsidRPr="00271BD5" w:rsidRDefault="001E26DE" w:rsidP="00862174">
            <w:pPr>
              <w:spacing w:after="0" w:line="240" w:lineRule="auto"/>
            </w:pPr>
          </w:p>
        </w:tc>
      </w:tr>
      <w:tr w:rsidR="00862174" w:rsidRPr="00271BD5" w14:paraId="0B4AEBC9" w14:textId="77777777" w:rsidTr="00862174">
        <w:tc>
          <w:tcPr>
            <w:tcW w:w="1426" w:type="pct"/>
            <w:shd w:val="clear" w:color="auto" w:fill="auto"/>
          </w:tcPr>
          <w:p w14:paraId="598E9983" w14:textId="77777777" w:rsidR="00862174" w:rsidRDefault="00862174" w:rsidP="00862174">
            <w:pPr>
              <w:spacing w:after="0" w:line="240" w:lineRule="auto"/>
            </w:pPr>
            <w:r>
              <w:t>4.2 STORAGE WITH HIGH EXPLOSIVES AND DETONATORS</w:t>
            </w:r>
          </w:p>
        </w:tc>
        <w:tc>
          <w:tcPr>
            <w:tcW w:w="230" w:type="pct"/>
            <w:shd w:val="clear" w:color="auto" w:fill="auto"/>
          </w:tcPr>
          <w:p w14:paraId="4EA42DBA" w14:textId="77777777" w:rsidR="00862174" w:rsidRPr="00271BD5" w:rsidRDefault="00862174" w:rsidP="00862174">
            <w:pPr>
              <w:spacing w:after="0" w:line="240" w:lineRule="auto"/>
              <w:jc w:val="center"/>
            </w:pPr>
            <w:r>
              <w:t>12</w:t>
            </w:r>
          </w:p>
        </w:tc>
        <w:tc>
          <w:tcPr>
            <w:tcW w:w="1343" w:type="pct"/>
            <w:shd w:val="clear" w:color="auto" w:fill="auto"/>
          </w:tcPr>
          <w:p w14:paraId="06FF6994" w14:textId="1FCBB783" w:rsidR="001E26DE" w:rsidRPr="005C08EE" w:rsidRDefault="005C08EE" w:rsidP="001E26DE">
            <w:pPr>
              <w:pStyle w:val="ListParagraph"/>
              <w:numPr>
                <w:ilvl w:val="0"/>
                <w:numId w:val="8"/>
              </w:numPr>
              <w:spacing w:after="0" w:line="240" w:lineRule="auto"/>
              <w:ind w:left="227" w:hanging="227"/>
            </w:pPr>
            <w:r w:rsidRPr="005C08EE">
              <w:t>AN store must be separated</w:t>
            </w:r>
            <w:r w:rsidR="001E26DE" w:rsidRPr="005C08EE">
              <w:t xml:space="preserve"> from high explosives and detonators </w:t>
            </w:r>
            <w:r w:rsidRPr="005C08EE">
              <w:t>by min distances given in</w:t>
            </w:r>
            <w:r w:rsidR="001E26DE" w:rsidRPr="005C08EE">
              <w:t xml:space="preserve"> AS 2187.1.</w:t>
            </w:r>
          </w:p>
          <w:p w14:paraId="5390E86B" w14:textId="02D3279B" w:rsidR="001E26DE" w:rsidRPr="005C08EE" w:rsidRDefault="001E26DE" w:rsidP="001E26DE">
            <w:pPr>
              <w:pStyle w:val="ListParagraph"/>
              <w:numPr>
                <w:ilvl w:val="0"/>
                <w:numId w:val="8"/>
              </w:numPr>
              <w:spacing w:after="0" w:line="240" w:lineRule="auto"/>
              <w:ind w:left="227" w:hanging="227"/>
            </w:pPr>
            <w:r w:rsidRPr="005C08EE">
              <w:t xml:space="preserve">Mounding </w:t>
            </w:r>
            <w:r w:rsidR="005C08EE" w:rsidRPr="005C08EE">
              <w:t>must comply</w:t>
            </w:r>
            <w:r w:rsidRPr="005C08EE">
              <w:t xml:space="preserve"> with requirements of AS 2187.1.</w:t>
            </w:r>
          </w:p>
          <w:p w14:paraId="0B7B0B12" w14:textId="2A4981D3" w:rsidR="00862174" w:rsidRPr="005C08EE" w:rsidRDefault="001E26DE" w:rsidP="001E26DE">
            <w:pPr>
              <w:pStyle w:val="ListParagraph"/>
              <w:numPr>
                <w:ilvl w:val="0"/>
                <w:numId w:val="8"/>
              </w:numPr>
              <w:spacing w:after="0" w:line="240" w:lineRule="auto"/>
              <w:ind w:left="227" w:hanging="227"/>
            </w:pPr>
            <w:r w:rsidRPr="005C08EE">
              <w:t>If stored with high</w:t>
            </w:r>
            <w:r w:rsidR="005C08EE" w:rsidRPr="005C08EE">
              <w:t xml:space="preserve"> explosives, AN storage must comply</w:t>
            </w:r>
            <w:r w:rsidRPr="005C08EE">
              <w:t xml:space="preserve"> with the Explosives Regulations.</w:t>
            </w:r>
          </w:p>
        </w:tc>
        <w:tc>
          <w:tcPr>
            <w:tcW w:w="1651" w:type="pct"/>
            <w:shd w:val="clear" w:color="auto" w:fill="auto"/>
          </w:tcPr>
          <w:p w14:paraId="0A64647E" w14:textId="77777777" w:rsidR="00862174" w:rsidRPr="00271BD5" w:rsidRDefault="00862174" w:rsidP="00862174">
            <w:pPr>
              <w:spacing w:after="0" w:line="240" w:lineRule="auto"/>
            </w:pPr>
          </w:p>
        </w:tc>
        <w:tc>
          <w:tcPr>
            <w:tcW w:w="351" w:type="pct"/>
            <w:shd w:val="clear" w:color="auto" w:fill="auto"/>
          </w:tcPr>
          <w:p w14:paraId="486FFD08" w14:textId="77777777" w:rsidR="00862174" w:rsidRPr="00271BD5" w:rsidRDefault="00862174" w:rsidP="00862174">
            <w:pPr>
              <w:spacing w:after="0" w:line="240" w:lineRule="auto"/>
            </w:pPr>
          </w:p>
        </w:tc>
      </w:tr>
    </w:tbl>
    <w:p w14:paraId="54442342" w14:textId="77777777" w:rsidR="00862174" w:rsidRDefault="00862174" w:rsidP="00862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2FAC166F" w14:textId="77777777" w:rsidTr="005C08EE">
        <w:trPr>
          <w:tblHeader/>
        </w:trPr>
        <w:tc>
          <w:tcPr>
            <w:tcW w:w="1426" w:type="pct"/>
            <w:shd w:val="clear" w:color="auto" w:fill="auto"/>
          </w:tcPr>
          <w:p w14:paraId="55097F61" w14:textId="77777777" w:rsidR="00532083" w:rsidRPr="00271BD5" w:rsidRDefault="00532083" w:rsidP="00862174">
            <w:pPr>
              <w:spacing w:after="0" w:line="240" w:lineRule="auto"/>
              <w:rPr>
                <w:b/>
              </w:rPr>
            </w:pPr>
            <w:r w:rsidRPr="00271BD5">
              <w:rPr>
                <w:b/>
              </w:rPr>
              <w:t xml:space="preserve">SECTION 5 </w:t>
            </w:r>
            <w:r w:rsidR="00862174">
              <w:rPr>
                <w:b/>
              </w:rPr>
              <w:t>STORAGE REQUIREMENTS</w:t>
            </w:r>
          </w:p>
        </w:tc>
        <w:tc>
          <w:tcPr>
            <w:tcW w:w="230" w:type="pct"/>
            <w:shd w:val="clear" w:color="auto" w:fill="auto"/>
          </w:tcPr>
          <w:p w14:paraId="6868955C" w14:textId="77777777" w:rsidR="00532083" w:rsidRPr="00271BD5" w:rsidRDefault="00532083" w:rsidP="00862174">
            <w:pPr>
              <w:spacing w:after="0" w:line="240" w:lineRule="auto"/>
              <w:jc w:val="center"/>
              <w:rPr>
                <w:b/>
              </w:rPr>
            </w:pPr>
            <w:r w:rsidRPr="00271BD5">
              <w:rPr>
                <w:b/>
              </w:rPr>
              <w:t>Page</w:t>
            </w:r>
          </w:p>
        </w:tc>
        <w:tc>
          <w:tcPr>
            <w:tcW w:w="1343" w:type="pct"/>
            <w:shd w:val="clear" w:color="auto" w:fill="auto"/>
          </w:tcPr>
          <w:p w14:paraId="0F36E48F" w14:textId="77777777" w:rsidR="00532083"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47EAF846" w14:textId="77777777" w:rsidR="00532083" w:rsidRPr="00271BD5" w:rsidRDefault="006E6A4F" w:rsidP="00862174">
            <w:pPr>
              <w:spacing w:after="0" w:line="240" w:lineRule="auto"/>
              <w:rPr>
                <w:b/>
              </w:rPr>
            </w:pPr>
            <w:r w:rsidRPr="00271BD5">
              <w:rPr>
                <w:b/>
              </w:rPr>
              <w:t>Describe what is proposed/actual to demonstrate compliance</w:t>
            </w:r>
          </w:p>
        </w:tc>
        <w:tc>
          <w:tcPr>
            <w:tcW w:w="351" w:type="pct"/>
            <w:shd w:val="clear" w:color="auto" w:fill="auto"/>
          </w:tcPr>
          <w:p w14:paraId="1C43635C" w14:textId="77777777" w:rsidR="00532083" w:rsidRPr="00271BD5" w:rsidRDefault="00532083" w:rsidP="00862174">
            <w:pPr>
              <w:spacing w:after="0" w:line="240" w:lineRule="auto"/>
              <w:jc w:val="center"/>
              <w:rPr>
                <w:b/>
              </w:rPr>
            </w:pPr>
            <w:r w:rsidRPr="00271BD5">
              <w:rPr>
                <w:b/>
              </w:rPr>
              <w:t>Complies</w:t>
            </w:r>
          </w:p>
          <w:p w14:paraId="6047704D" w14:textId="77777777" w:rsidR="00532083" w:rsidRPr="00271BD5" w:rsidRDefault="00155531" w:rsidP="00862174">
            <w:pPr>
              <w:spacing w:after="0" w:line="240" w:lineRule="auto"/>
              <w:jc w:val="center"/>
            </w:pPr>
            <w:r w:rsidRPr="00271BD5">
              <w:rPr>
                <w:b/>
              </w:rPr>
              <w:t>(Y/N/NA)</w:t>
            </w:r>
          </w:p>
        </w:tc>
      </w:tr>
      <w:tr w:rsidR="00862174" w:rsidRPr="00271BD5" w14:paraId="02A03CF8" w14:textId="77777777" w:rsidTr="00862174">
        <w:tc>
          <w:tcPr>
            <w:tcW w:w="1426" w:type="pct"/>
            <w:shd w:val="clear" w:color="auto" w:fill="auto"/>
          </w:tcPr>
          <w:p w14:paraId="77E57FB4" w14:textId="77777777" w:rsidR="008555E7" w:rsidRPr="00271BD5" w:rsidRDefault="00DC2F78" w:rsidP="00862174">
            <w:pPr>
              <w:spacing w:after="0" w:line="240" w:lineRule="auto"/>
            </w:pPr>
            <w:r w:rsidRPr="00271BD5">
              <w:t>5.1</w:t>
            </w:r>
            <w:r w:rsidR="00862174" w:rsidRPr="00271BD5">
              <w:t xml:space="preserve"> G</w:t>
            </w:r>
            <w:r w:rsidR="00862174">
              <w:t>ENERAL</w:t>
            </w:r>
          </w:p>
        </w:tc>
        <w:tc>
          <w:tcPr>
            <w:tcW w:w="230" w:type="pct"/>
            <w:shd w:val="clear" w:color="auto" w:fill="auto"/>
          </w:tcPr>
          <w:p w14:paraId="3A61255C" w14:textId="77777777" w:rsidR="008555E7" w:rsidRPr="005C08EE" w:rsidRDefault="00DC2F78" w:rsidP="00862174">
            <w:pPr>
              <w:spacing w:after="0" w:line="240" w:lineRule="auto"/>
              <w:jc w:val="center"/>
            </w:pPr>
            <w:r w:rsidRPr="005C08EE">
              <w:t>1</w:t>
            </w:r>
            <w:r w:rsidR="00862174" w:rsidRPr="005C08EE">
              <w:t>5</w:t>
            </w:r>
          </w:p>
        </w:tc>
        <w:tc>
          <w:tcPr>
            <w:tcW w:w="1343" w:type="pct"/>
            <w:shd w:val="clear" w:color="auto" w:fill="auto"/>
          </w:tcPr>
          <w:p w14:paraId="3FFE6ACF" w14:textId="53639A4B" w:rsidR="001E26DE" w:rsidRPr="005C08EE" w:rsidRDefault="001E26DE" w:rsidP="001E26DE">
            <w:pPr>
              <w:spacing w:after="0" w:line="240" w:lineRule="auto"/>
            </w:pPr>
            <w:r w:rsidRPr="005C08EE">
              <w:t xml:space="preserve">AN </w:t>
            </w:r>
            <w:r w:rsidR="005C08EE" w:rsidRPr="005C08EE">
              <w:t>should be stored</w:t>
            </w:r>
            <w:r w:rsidRPr="005C08EE">
              <w:t>:</w:t>
            </w:r>
          </w:p>
          <w:p w14:paraId="505B0C86" w14:textId="77777777" w:rsidR="001E26DE" w:rsidRPr="005C08EE" w:rsidRDefault="001E26DE" w:rsidP="001E26DE">
            <w:pPr>
              <w:pStyle w:val="ListParagraph"/>
              <w:numPr>
                <w:ilvl w:val="0"/>
                <w:numId w:val="8"/>
              </w:numPr>
              <w:spacing w:after="0" w:line="240" w:lineRule="auto"/>
              <w:ind w:left="227" w:hanging="227"/>
            </w:pPr>
            <w:r w:rsidRPr="005C08EE">
              <w:t>adequately ventilated,</w:t>
            </w:r>
          </w:p>
          <w:p w14:paraId="3BE315C3" w14:textId="06C7CF41" w:rsidR="008555E7" w:rsidRPr="005C08EE" w:rsidRDefault="001E26DE" w:rsidP="001E26DE">
            <w:pPr>
              <w:pStyle w:val="ListParagraph"/>
              <w:numPr>
                <w:ilvl w:val="0"/>
                <w:numId w:val="8"/>
              </w:numPr>
              <w:spacing w:after="0" w:line="240" w:lineRule="auto"/>
              <w:ind w:left="227" w:hanging="227"/>
            </w:pPr>
            <w:r w:rsidRPr="005C08EE">
              <w:t>away from possible sources of excessive heat, fire or explosion.</w:t>
            </w:r>
          </w:p>
        </w:tc>
        <w:tc>
          <w:tcPr>
            <w:tcW w:w="1651" w:type="pct"/>
            <w:shd w:val="clear" w:color="auto" w:fill="auto"/>
          </w:tcPr>
          <w:p w14:paraId="11C69D6E" w14:textId="77777777" w:rsidR="008555E7" w:rsidRPr="00271BD5" w:rsidRDefault="008555E7" w:rsidP="00862174">
            <w:pPr>
              <w:spacing w:after="0" w:line="240" w:lineRule="auto"/>
            </w:pPr>
          </w:p>
        </w:tc>
        <w:tc>
          <w:tcPr>
            <w:tcW w:w="351" w:type="pct"/>
            <w:shd w:val="clear" w:color="auto" w:fill="auto"/>
          </w:tcPr>
          <w:p w14:paraId="0B92324C" w14:textId="77777777" w:rsidR="008555E7" w:rsidRPr="00271BD5" w:rsidRDefault="008555E7" w:rsidP="00862174">
            <w:pPr>
              <w:spacing w:after="0" w:line="240" w:lineRule="auto"/>
            </w:pPr>
          </w:p>
        </w:tc>
      </w:tr>
      <w:tr w:rsidR="00862174" w:rsidRPr="00271BD5" w14:paraId="014AA173" w14:textId="77777777" w:rsidTr="00862174">
        <w:tc>
          <w:tcPr>
            <w:tcW w:w="1426" w:type="pct"/>
            <w:shd w:val="clear" w:color="auto" w:fill="auto"/>
          </w:tcPr>
          <w:p w14:paraId="584FA1C7" w14:textId="77777777" w:rsidR="00862174" w:rsidRPr="00271BD5" w:rsidRDefault="00862174" w:rsidP="00862174">
            <w:pPr>
              <w:spacing w:after="0" w:line="240" w:lineRule="auto"/>
            </w:pPr>
            <w:r>
              <w:t>5.1.1 Maximum stack size and inter-stack separation</w:t>
            </w:r>
          </w:p>
        </w:tc>
        <w:tc>
          <w:tcPr>
            <w:tcW w:w="230" w:type="pct"/>
            <w:shd w:val="clear" w:color="auto" w:fill="auto"/>
          </w:tcPr>
          <w:p w14:paraId="01FE252B" w14:textId="77777777" w:rsidR="00862174" w:rsidRPr="005C08EE" w:rsidRDefault="00862174" w:rsidP="00862174">
            <w:pPr>
              <w:spacing w:after="0" w:line="240" w:lineRule="auto"/>
              <w:jc w:val="center"/>
            </w:pPr>
            <w:r w:rsidRPr="005C08EE">
              <w:t>15</w:t>
            </w:r>
          </w:p>
        </w:tc>
        <w:tc>
          <w:tcPr>
            <w:tcW w:w="1343" w:type="pct"/>
            <w:shd w:val="clear" w:color="auto" w:fill="auto"/>
          </w:tcPr>
          <w:p w14:paraId="2414F5B4" w14:textId="64C13D2F" w:rsidR="005C08EE" w:rsidRPr="005C08EE" w:rsidRDefault="005C08EE" w:rsidP="005C08EE">
            <w:pPr>
              <w:pStyle w:val="ListParagraph"/>
              <w:numPr>
                <w:ilvl w:val="0"/>
                <w:numId w:val="8"/>
              </w:numPr>
              <w:spacing w:after="0" w:line="240" w:lineRule="auto"/>
              <w:ind w:left="227" w:hanging="227"/>
            </w:pPr>
            <w:r w:rsidRPr="005C08EE">
              <w:t>AN in packages, IBCs or as loose prill may be stored in max.</w:t>
            </w:r>
            <w:r>
              <w:t xml:space="preserve"> stack sizes of 500 t.</w:t>
            </w:r>
          </w:p>
          <w:p w14:paraId="0DE48CE2" w14:textId="3FF2079B" w:rsidR="00862174" w:rsidRPr="005C08EE" w:rsidRDefault="005C08EE" w:rsidP="005C08EE">
            <w:pPr>
              <w:pStyle w:val="ListParagraph"/>
              <w:numPr>
                <w:ilvl w:val="0"/>
                <w:numId w:val="8"/>
              </w:numPr>
              <w:spacing w:after="0" w:line="240" w:lineRule="auto"/>
              <w:ind w:left="227" w:hanging="227"/>
            </w:pPr>
            <w:r>
              <w:lastRenderedPageBreak/>
              <w:t>Stacks s</w:t>
            </w:r>
            <w:r w:rsidRPr="005C08EE">
              <w:t>eparated from each other in a manner that prevents sympathetic detonation (see Table 5.1)</w:t>
            </w:r>
          </w:p>
        </w:tc>
        <w:tc>
          <w:tcPr>
            <w:tcW w:w="1651" w:type="pct"/>
            <w:shd w:val="clear" w:color="auto" w:fill="auto"/>
          </w:tcPr>
          <w:p w14:paraId="13FD7EAB" w14:textId="77777777" w:rsidR="00862174" w:rsidRPr="00271BD5" w:rsidRDefault="00862174" w:rsidP="00862174">
            <w:pPr>
              <w:spacing w:after="0" w:line="240" w:lineRule="auto"/>
            </w:pPr>
          </w:p>
        </w:tc>
        <w:tc>
          <w:tcPr>
            <w:tcW w:w="351" w:type="pct"/>
            <w:shd w:val="clear" w:color="auto" w:fill="auto"/>
          </w:tcPr>
          <w:p w14:paraId="7EF111F3" w14:textId="77777777" w:rsidR="00862174" w:rsidRPr="00271BD5" w:rsidRDefault="00862174" w:rsidP="00862174">
            <w:pPr>
              <w:spacing w:after="0" w:line="240" w:lineRule="auto"/>
            </w:pPr>
          </w:p>
        </w:tc>
      </w:tr>
      <w:tr w:rsidR="00862174" w:rsidRPr="00271BD5" w14:paraId="4A221EDC" w14:textId="77777777" w:rsidTr="00862174">
        <w:tc>
          <w:tcPr>
            <w:tcW w:w="1426" w:type="pct"/>
            <w:shd w:val="clear" w:color="auto" w:fill="auto"/>
          </w:tcPr>
          <w:p w14:paraId="27206A28" w14:textId="77777777" w:rsidR="00862174" w:rsidRDefault="00862174" w:rsidP="00862174">
            <w:pPr>
              <w:spacing w:after="0" w:line="240" w:lineRule="auto"/>
            </w:pPr>
            <w:r>
              <w:t>5.1.2 Stack height</w:t>
            </w:r>
          </w:p>
        </w:tc>
        <w:tc>
          <w:tcPr>
            <w:tcW w:w="230" w:type="pct"/>
            <w:shd w:val="clear" w:color="auto" w:fill="auto"/>
          </w:tcPr>
          <w:p w14:paraId="21954EE9" w14:textId="77777777" w:rsidR="00862174" w:rsidRDefault="00862174" w:rsidP="00862174">
            <w:pPr>
              <w:spacing w:after="0" w:line="240" w:lineRule="auto"/>
              <w:jc w:val="center"/>
            </w:pPr>
            <w:r>
              <w:t>15</w:t>
            </w:r>
          </w:p>
        </w:tc>
        <w:tc>
          <w:tcPr>
            <w:tcW w:w="1343" w:type="pct"/>
            <w:shd w:val="clear" w:color="auto" w:fill="auto"/>
          </w:tcPr>
          <w:p w14:paraId="5C371B20" w14:textId="67C85262" w:rsidR="001E26DE" w:rsidRPr="005C08EE" w:rsidRDefault="001E26DE" w:rsidP="001E26DE">
            <w:pPr>
              <w:pStyle w:val="ListParagraph"/>
              <w:numPr>
                <w:ilvl w:val="0"/>
                <w:numId w:val="8"/>
              </w:numPr>
              <w:spacing w:after="0" w:line="240" w:lineRule="auto"/>
              <w:ind w:left="227" w:hanging="227"/>
            </w:pPr>
            <w:r w:rsidRPr="005C08EE">
              <w:t xml:space="preserve">Stacking height </w:t>
            </w:r>
            <w:r w:rsidR="005C08EE" w:rsidRPr="005C08EE">
              <w:t xml:space="preserve">should </w:t>
            </w:r>
            <w:r w:rsidRPr="005C08EE">
              <w:t>not exceed 3 IBC o</w:t>
            </w:r>
            <w:r w:rsidR="003C6505">
              <w:t>f</w:t>
            </w:r>
            <w:r w:rsidRPr="005C08EE">
              <w:t xml:space="preserve"> AN or 3 pallets of AN packages.</w:t>
            </w:r>
          </w:p>
          <w:p w14:paraId="7800FF78" w14:textId="0131EBB1" w:rsidR="00862174" w:rsidRPr="005C08EE" w:rsidRDefault="005C08EE" w:rsidP="001E26DE">
            <w:pPr>
              <w:pStyle w:val="ListParagraph"/>
              <w:numPr>
                <w:ilvl w:val="0"/>
                <w:numId w:val="8"/>
              </w:numPr>
              <w:spacing w:after="0" w:line="240" w:lineRule="auto"/>
              <w:ind w:left="227" w:hanging="227"/>
            </w:pPr>
            <w:r w:rsidRPr="005C08EE">
              <w:t>Stack stability</w:t>
            </w:r>
            <w:r w:rsidR="001E26DE" w:rsidRPr="005C08EE">
              <w:t xml:space="preserve"> maintained at all times.</w:t>
            </w:r>
          </w:p>
        </w:tc>
        <w:tc>
          <w:tcPr>
            <w:tcW w:w="1651" w:type="pct"/>
            <w:shd w:val="clear" w:color="auto" w:fill="auto"/>
          </w:tcPr>
          <w:p w14:paraId="59559757" w14:textId="77777777" w:rsidR="00862174" w:rsidRPr="00271BD5" w:rsidRDefault="00862174" w:rsidP="00862174">
            <w:pPr>
              <w:spacing w:after="0" w:line="240" w:lineRule="auto"/>
            </w:pPr>
          </w:p>
        </w:tc>
        <w:tc>
          <w:tcPr>
            <w:tcW w:w="351" w:type="pct"/>
            <w:shd w:val="clear" w:color="auto" w:fill="auto"/>
          </w:tcPr>
          <w:p w14:paraId="439BC6B0" w14:textId="77777777" w:rsidR="00862174" w:rsidRPr="00271BD5" w:rsidRDefault="00862174" w:rsidP="00862174">
            <w:pPr>
              <w:spacing w:after="0" w:line="240" w:lineRule="auto"/>
            </w:pPr>
          </w:p>
        </w:tc>
      </w:tr>
      <w:tr w:rsidR="00862174" w:rsidRPr="00271BD5" w14:paraId="3138484D" w14:textId="77777777" w:rsidTr="00862174">
        <w:tc>
          <w:tcPr>
            <w:tcW w:w="1426" w:type="pct"/>
            <w:shd w:val="clear" w:color="auto" w:fill="auto"/>
          </w:tcPr>
          <w:p w14:paraId="1A06BE5B" w14:textId="77777777" w:rsidR="00862174" w:rsidRDefault="00862174" w:rsidP="00862174">
            <w:pPr>
              <w:spacing w:after="0" w:line="240" w:lineRule="auto"/>
            </w:pPr>
            <w:r>
              <w:t>5.1.3 Clearance around stores</w:t>
            </w:r>
          </w:p>
        </w:tc>
        <w:tc>
          <w:tcPr>
            <w:tcW w:w="230" w:type="pct"/>
            <w:shd w:val="clear" w:color="auto" w:fill="auto"/>
          </w:tcPr>
          <w:p w14:paraId="0FC17A22" w14:textId="77777777" w:rsidR="00862174" w:rsidRPr="005C08EE" w:rsidRDefault="00862174" w:rsidP="00862174">
            <w:pPr>
              <w:spacing w:after="0" w:line="240" w:lineRule="auto"/>
              <w:jc w:val="center"/>
            </w:pPr>
            <w:r w:rsidRPr="005C08EE">
              <w:t>16</w:t>
            </w:r>
          </w:p>
        </w:tc>
        <w:tc>
          <w:tcPr>
            <w:tcW w:w="1343" w:type="pct"/>
            <w:shd w:val="clear" w:color="auto" w:fill="auto"/>
          </w:tcPr>
          <w:p w14:paraId="5AABAF58" w14:textId="12DD12AD" w:rsidR="001E26DE" w:rsidRPr="005C08EE" w:rsidRDefault="001E26DE" w:rsidP="001E26DE">
            <w:pPr>
              <w:pStyle w:val="ListParagraph"/>
              <w:numPr>
                <w:ilvl w:val="0"/>
                <w:numId w:val="8"/>
              </w:numPr>
              <w:spacing w:after="0" w:line="240" w:lineRule="auto"/>
              <w:ind w:left="227" w:hanging="227"/>
            </w:pPr>
            <w:r w:rsidRPr="005C08EE">
              <w:t xml:space="preserve">Every AN </w:t>
            </w:r>
            <w:r w:rsidR="005C08EE" w:rsidRPr="005C08EE">
              <w:t>store should have</w:t>
            </w:r>
            <w:r w:rsidRPr="005C08EE">
              <w:t xml:space="preserve"> at least 5m clear area surrounding it with no vegetation, combustible materials, vehicles or non-associated equipment within this area.</w:t>
            </w:r>
          </w:p>
          <w:p w14:paraId="1F36670E" w14:textId="084AB896" w:rsidR="001E26DE" w:rsidRPr="005C08EE" w:rsidRDefault="005C08EE" w:rsidP="001E26DE">
            <w:pPr>
              <w:pStyle w:val="ListParagraph"/>
              <w:numPr>
                <w:ilvl w:val="0"/>
                <w:numId w:val="8"/>
              </w:numPr>
              <w:spacing w:after="0" w:line="240" w:lineRule="auto"/>
              <w:ind w:left="227" w:hanging="227"/>
            </w:pPr>
            <w:r w:rsidRPr="005C08EE">
              <w:t>Trees should be</w:t>
            </w:r>
            <w:r w:rsidR="001E26DE" w:rsidRPr="005C08EE">
              <w:t xml:space="preserve"> cleared for at least 10m from the AN store.</w:t>
            </w:r>
          </w:p>
          <w:p w14:paraId="0C77325C" w14:textId="4E6848F0" w:rsidR="00862174" w:rsidRPr="005C08EE" w:rsidRDefault="001E26DE" w:rsidP="005C08EE">
            <w:pPr>
              <w:pStyle w:val="ListParagraph"/>
              <w:numPr>
                <w:ilvl w:val="0"/>
                <w:numId w:val="8"/>
              </w:numPr>
              <w:spacing w:after="0" w:line="240" w:lineRule="auto"/>
              <w:ind w:left="227" w:hanging="227"/>
            </w:pPr>
            <w:r w:rsidRPr="005C08EE">
              <w:t xml:space="preserve">If location is in a high bushfire risk area, larger clearances of vegetation </w:t>
            </w:r>
            <w:r w:rsidR="005C08EE" w:rsidRPr="005C08EE">
              <w:t>should be</w:t>
            </w:r>
            <w:r w:rsidRPr="005C08EE">
              <w:t xml:space="preserve"> considered.</w:t>
            </w:r>
          </w:p>
        </w:tc>
        <w:tc>
          <w:tcPr>
            <w:tcW w:w="1651" w:type="pct"/>
            <w:shd w:val="clear" w:color="auto" w:fill="auto"/>
          </w:tcPr>
          <w:p w14:paraId="53D3BC40" w14:textId="77777777" w:rsidR="00862174" w:rsidRPr="00271BD5" w:rsidRDefault="00862174" w:rsidP="00862174">
            <w:pPr>
              <w:spacing w:after="0" w:line="240" w:lineRule="auto"/>
            </w:pPr>
          </w:p>
        </w:tc>
        <w:tc>
          <w:tcPr>
            <w:tcW w:w="351" w:type="pct"/>
            <w:shd w:val="clear" w:color="auto" w:fill="auto"/>
          </w:tcPr>
          <w:p w14:paraId="7CE9D25E" w14:textId="77777777" w:rsidR="00862174" w:rsidRPr="00271BD5" w:rsidRDefault="00862174" w:rsidP="00862174">
            <w:pPr>
              <w:spacing w:after="0" w:line="240" w:lineRule="auto"/>
            </w:pPr>
          </w:p>
        </w:tc>
      </w:tr>
      <w:tr w:rsidR="00862174" w:rsidRPr="00271BD5" w14:paraId="396D8F28" w14:textId="77777777" w:rsidTr="00862174">
        <w:tc>
          <w:tcPr>
            <w:tcW w:w="1426" w:type="pct"/>
            <w:shd w:val="clear" w:color="auto" w:fill="auto"/>
          </w:tcPr>
          <w:p w14:paraId="573A7808" w14:textId="77777777" w:rsidR="00862174" w:rsidRDefault="00862174" w:rsidP="00862174">
            <w:pPr>
              <w:spacing w:after="0" w:line="240" w:lineRule="auto"/>
            </w:pPr>
            <w:r>
              <w:t>5.1.4 Parking of AN vehicles</w:t>
            </w:r>
          </w:p>
        </w:tc>
        <w:tc>
          <w:tcPr>
            <w:tcW w:w="230" w:type="pct"/>
            <w:shd w:val="clear" w:color="auto" w:fill="auto"/>
          </w:tcPr>
          <w:p w14:paraId="791B9E60" w14:textId="77777777" w:rsidR="00862174" w:rsidRDefault="00862174" w:rsidP="00862174">
            <w:pPr>
              <w:spacing w:after="0" w:line="240" w:lineRule="auto"/>
              <w:jc w:val="center"/>
            </w:pPr>
            <w:r>
              <w:t>16</w:t>
            </w:r>
          </w:p>
        </w:tc>
        <w:tc>
          <w:tcPr>
            <w:tcW w:w="1343" w:type="pct"/>
            <w:shd w:val="clear" w:color="auto" w:fill="auto"/>
          </w:tcPr>
          <w:p w14:paraId="3397B00D" w14:textId="30E164D7" w:rsidR="00862174" w:rsidRPr="005C08EE" w:rsidRDefault="001E26DE" w:rsidP="005C08EE">
            <w:pPr>
              <w:spacing w:after="0" w:line="240" w:lineRule="auto"/>
            </w:pPr>
            <w:r w:rsidRPr="005C08EE">
              <w:t xml:space="preserve">Vehicles loaded with AN </w:t>
            </w:r>
            <w:r w:rsidR="005C08EE" w:rsidRPr="005C08EE">
              <w:t>should be</w:t>
            </w:r>
            <w:r w:rsidRPr="005C08EE">
              <w:t xml:space="preserve"> parked</w:t>
            </w:r>
            <w:r w:rsidR="005C08EE" w:rsidRPr="005C08EE">
              <w:t xml:space="preserve"> no</w:t>
            </w:r>
            <w:r w:rsidRPr="005C08EE">
              <w:t xml:space="preserve"> closer than 10m from the AN store.</w:t>
            </w:r>
          </w:p>
        </w:tc>
        <w:tc>
          <w:tcPr>
            <w:tcW w:w="1651" w:type="pct"/>
            <w:shd w:val="clear" w:color="auto" w:fill="auto"/>
          </w:tcPr>
          <w:p w14:paraId="5D49C135" w14:textId="77777777" w:rsidR="00862174" w:rsidRPr="00271BD5" w:rsidRDefault="00862174" w:rsidP="00862174">
            <w:pPr>
              <w:spacing w:after="0" w:line="240" w:lineRule="auto"/>
            </w:pPr>
          </w:p>
        </w:tc>
        <w:tc>
          <w:tcPr>
            <w:tcW w:w="351" w:type="pct"/>
            <w:shd w:val="clear" w:color="auto" w:fill="auto"/>
          </w:tcPr>
          <w:p w14:paraId="7185E9F7" w14:textId="77777777" w:rsidR="00862174" w:rsidRPr="00271BD5" w:rsidRDefault="00862174" w:rsidP="00862174">
            <w:pPr>
              <w:spacing w:after="0" w:line="240" w:lineRule="auto"/>
            </w:pPr>
          </w:p>
        </w:tc>
      </w:tr>
      <w:tr w:rsidR="00862174" w:rsidRPr="00271BD5" w14:paraId="7D79C55B" w14:textId="77777777" w:rsidTr="00862174">
        <w:tc>
          <w:tcPr>
            <w:tcW w:w="1426" w:type="pct"/>
            <w:shd w:val="clear" w:color="auto" w:fill="auto"/>
          </w:tcPr>
          <w:p w14:paraId="3B19D70F" w14:textId="77777777" w:rsidR="00862174" w:rsidRDefault="00862174" w:rsidP="00862174">
            <w:pPr>
              <w:spacing w:after="0" w:line="240" w:lineRule="auto"/>
            </w:pPr>
            <w:r>
              <w:t>5.1.5 Operating procedures</w:t>
            </w:r>
          </w:p>
        </w:tc>
        <w:tc>
          <w:tcPr>
            <w:tcW w:w="230" w:type="pct"/>
            <w:shd w:val="clear" w:color="auto" w:fill="auto"/>
          </w:tcPr>
          <w:p w14:paraId="695C3902" w14:textId="77777777" w:rsidR="00862174" w:rsidRPr="005C08EE" w:rsidRDefault="00862174" w:rsidP="00862174">
            <w:pPr>
              <w:spacing w:after="0" w:line="240" w:lineRule="auto"/>
              <w:jc w:val="center"/>
            </w:pPr>
            <w:r w:rsidRPr="005C08EE">
              <w:t>16</w:t>
            </w:r>
          </w:p>
        </w:tc>
        <w:tc>
          <w:tcPr>
            <w:tcW w:w="1343" w:type="pct"/>
            <w:shd w:val="clear" w:color="auto" w:fill="auto"/>
          </w:tcPr>
          <w:p w14:paraId="237E2DC9" w14:textId="04CE3A4E" w:rsidR="001E26DE" w:rsidRPr="005C08EE" w:rsidRDefault="005C08EE" w:rsidP="001E26DE">
            <w:pPr>
              <w:pStyle w:val="ListParagraph"/>
              <w:numPr>
                <w:ilvl w:val="0"/>
                <w:numId w:val="8"/>
              </w:numPr>
              <w:spacing w:after="0" w:line="240" w:lineRule="auto"/>
              <w:ind w:left="227" w:hanging="227"/>
            </w:pPr>
            <w:r w:rsidRPr="005C08EE">
              <w:t>Appropriate operating procedures should be</w:t>
            </w:r>
            <w:r w:rsidR="001E26DE" w:rsidRPr="005C08EE">
              <w:t xml:space="preserve"> in place to cover all operations at the facility.</w:t>
            </w:r>
          </w:p>
          <w:p w14:paraId="7BA908D3" w14:textId="168E5CF6" w:rsidR="001E26DE" w:rsidRPr="005C08EE" w:rsidRDefault="001E26DE" w:rsidP="001E26DE">
            <w:pPr>
              <w:pStyle w:val="ListParagraph"/>
              <w:numPr>
                <w:ilvl w:val="0"/>
                <w:numId w:val="8"/>
              </w:numPr>
              <w:spacing w:after="0" w:line="240" w:lineRule="auto"/>
              <w:ind w:left="227" w:hanging="227"/>
            </w:pPr>
            <w:r w:rsidRPr="005C08EE">
              <w:t xml:space="preserve">Unused wooden pallets, empty bags and packaging </w:t>
            </w:r>
            <w:r w:rsidR="005C08EE" w:rsidRPr="005C08EE">
              <w:t>should be</w:t>
            </w:r>
            <w:r w:rsidRPr="005C08EE">
              <w:t xml:space="preserve"> removed promptly and kept at least 5m from the store.</w:t>
            </w:r>
          </w:p>
          <w:p w14:paraId="1203E469" w14:textId="265AD9EA" w:rsidR="00862174" w:rsidRPr="005C08EE" w:rsidRDefault="005C08EE" w:rsidP="005C08EE">
            <w:pPr>
              <w:pStyle w:val="ListParagraph"/>
              <w:numPr>
                <w:ilvl w:val="0"/>
                <w:numId w:val="8"/>
              </w:numPr>
              <w:spacing w:after="0" w:line="240" w:lineRule="auto"/>
              <w:ind w:left="227" w:hanging="227"/>
            </w:pPr>
            <w:r w:rsidRPr="005C08EE">
              <w:t xml:space="preserve">Do not allow </w:t>
            </w:r>
            <w:r w:rsidR="001E26DE" w:rsidRPr="005C08EE">
              <w:t>Pallets etc</w:t>
            </w:r>
            <w:r w:rsidRPr="005C08EE">
              <w:t>.</w:t>
            </w:r>
            <w:r w:rsidR="001E26DE" w:rsidRPr="005C08EE">
              <w:t xml:space="preserve"> to become impregnated with AN.</w:t>
            </w:r>
          </w:p>
        </w:tc>
        <w:tc>
          <w:tcPr>
            <w:tcW w:w="1651" w:type="pct"/>
            <w:shd w:val="clear" w:color="auto" w:fill="auto"/>
          </w:tcPr>
          <w:p w14:paraId="3A5E4C16" w14:textId="77777777" w:rsidR="00862174" w:rsidRPr="00271BD5" w:rsidRDefault="00862174" w:rsidP="00862174">
            <w:pPr>
              <w:spacing w:after="0" w:line="240" w:lineRule="auto"/>
            </w:pPr>
          </w:p>
        </w:tc>
        <w:tc>
          <w:tcPr>
            <w:tcW w:w="351" w:type="pct"/>
            <w:shd w:val="clear" w:color="auto" w:fill="auto"/>
          </w:tcPr>
          <w:p w14:paraId="4E99CDD2" w14:textId="77777777" w:rsidR="00862174" w:rsidRPr="00271BD5" w:rsidRDefault="00862174" w:rsidP="00862174">
            <w:pPr>
              <w:spacing w:after="0" w:line="240" w:lineRule="auto"/>
            </w:pPr>
          </w:p>
        </w:tc>
      </w:tr>
      <w:tr w:rsidR="001E26DE" w:rsidRPr="00271BD5" w14:paraId="784E1E7A" w14:textId="77777777" w:rsidTr="00862174">
        <w:tc>
          <w:tcPr>
            <w:tcW w:w="1426" w:type="pct"/>
            <w:shd w:val="clear" w:color="auto" w:fill="auto"/>
          </w:tcPr>
          <w:p w14:paraId="3C003B27" w14:textId="7E0AD8F5" w:rsidR="001E26DE" w:rsidRDefault="001E26DE" w:rsidP="00862174">
            <w:pPr>
              <w:spacing w:after="0" w:line="240" w:lineRule="auto"/>
            </w:pPr>
            <w:r>
              <w:t>5.5.6 Preventing contamination</w:t>
            </w:r>
          </w:p>
        </w:tc>
        <w:tc>
          <w:tcPr>
            <w:tcW w:w="230" w:type="pct"/>
            <w:shd w:val="clear" w:color="auto" w:fill="auto"/>
          </w:tcPr>
          <w:p w14:paraId="6FEA0FEC" w14:textId="77777777" w:rsidR="001E26DE" w:rsidRDefault="001E26DE" w:rsidP="00862174">
            <w:pPr>
              <w:spacing w:after="0" w:line="240" w:lineRule="auto"/>
              <w:jc w:val="center"/>
            </w:pPr>
          </w:p>
        </w:tc>
        <w:tc>
          <w:tcPr>
            <w:tcW w:w="1343" w:type="pct"/>
            <w:shd w:val="clear" w:color="auto" w:fill="auto"/>
          </w:tcPr>
          <w:p w14:paraId="0171B8E4" w14:textId="650D9B33" w:rsidR="001E26DE" w:rsidRPr="005C08EE" w:rsidRDefault="005C08EE" w:rsidP="005C08EE">
            <w:pPr>
              <w:pStyle w:val="ListParagraph"/>
              <w:numPr>
                <w:ilvl w:val="0"/>
                <w:numId w:val="8"/>
              </w:numPr>
              <w:spacing w:after="0" w:line="240" w:lineRule="auto"/>
              <w:ind w:left="227" w:hanging="227"/>
            </w:pPr>
            <w:r w:rsidRPr="005C08EE">
              <w:t>Ensure appropriate m</w:t>
            </w:r>
            <w:r w:rsidR="001E26DE" w:rsidRPr="005C08EE">
              <w:t>easures are in place to prevent introduc</w:t>
            </w:r>
            <w:r w:rsidRPr="005C08EE">
              <w:t xml:space="preserve">tion of contaminated AN into a store of </w:t>
            </w:r>
            <w:r w:rsidR="001E26DE" w:rsidRPr="005C08EE">
              <w:t>uncontaminated AN.</w:t>
            </w:r>
          </w:p>
        </w:tc>
        <w:tc>
          <w:tcPr>
            <w:tcW w:w="1651" w:type="pct"/>
            <w:shd w:val="clear" w:color="auto" w:fill="auto"/>
          </w:tcPr>
          <w:p w14:paraId="02CEA287" w14:textId="77777777" w:rsidR="001E26DE" w:rsidRPr="00271BD5" w:rsidRDefault="001E26DE" w:rsidP="00862174">
            <w:pPr>
              <w:spacing w:after="0" w:line="240" w:lineRule="auto"/>
            </w:pPr>
          </w:p>
        </w:tc>
        <w:tc>
          <w:tcPr>
            <w:tcW w:w="351" w:type="pct"/>
            <w:shd w:val="clear" w:color="auto" w:fill="auto"/>
          </w:tcPr>
          <w:p w14:paraId="4C3DC227" w14:textId="77777777" w:rsidR="001E26DE" w:rsidRPr="00271BD5" w:rsidRDefault="001E26DE" w:rsidP="00862174">
            <w:pPr>
              <w:spacing w:after="0" w:line="240" w:lineRule="auto"/>
            </w:pPr>
          </w:p>
        </w:tc>
      </w:tr>
      <w:tr w:rsidR="00862174" w:rsidRPr="00271BD5" w14:paraId="374AB9F2" w14:textId="77777777" w:rsidTr="00862174">
        <w:tc>
          <w:tcPr>
            <w:tcW w:w="1426" w:type="pct"/>
            <w:shd w:val="clear" w:color="auto" w:fill="auto"/>
          </w:tcPr>
          <w:p w14:paraId="43952C9E" w14:textId="77777777" w:rsidR="008555E7" w:rsidRPr="00271BD5" w:rsidRDefault="00862174" w:rsidP="00862174">
            <w:pPr>
              <w:spacing w:after="0" w:line="240" w:lineRule="auto"/>
            </w:pPr>
            <w:r w:rsidRPr="00271BD5">
              <w:t xml:space="preserve">5.2 </w:t>
            </w:r>
            <w:r>
              <w:t>CAKING OF AN</w:t>
            </w:r>
          </w:p>
        </w:tc>
        <w:tc>
          <w:tcPr>
            <w:tcW w:w="230" w:type="pct"/>
            <w:shd w:val="clear" w:color="auto" w:fill="auto"/>
          </w:tcPr>
          <w:p w14:paraId="4CDD8D47" w14:textId="77777777" w:rsidR="008555E7" w:rsidRPr="00271BD5" w:rsidRDefault="00DC2F78" w:rsidP="00862174">
            <w:pPr>
              <w:spacing w:after="0" w:line="240" w:lineRule="auto"/>
              <w:jc w:val="center"/>
            </w:pPr>
            <w:r w:rsidRPr="00271BD5">
              <w:t>16</w:t>
            </w:r>
          </w:p>
        </w:tc>
        <w:tc>
          <w:tcPr>
            <w:tcW w:w="1343" w:type="pct"/>
            <w:shd w:val="clear" w:color="auto" w:fill="auto"/>
          </w:tcPr>
          <w:p w14:paraId="19E80463" w14:textId="43AAF1F7" w:rsidR="001D02EF" w:rsidRPr="005C08EE" w:rsidRDefault="005C08EE" w:rsidP="001D02EF">
            <w:pPr>
              <w:pStyle w:val="ListParagraph"/>
              <w:numPr>
                <w:ilvl w:val="0"/>
                <w:numId w:val="8"/>
              </w:numPr>
              <w:spacing w:after="0" w:line="240" w:lineRule="auto"/>
              <w:ind w:left="227" w:hanging="227"/>
            </w:pPr>
            <w:r w:rsidRPr="005C08EE">
              <w:t>P</w:t>
            </w:r>
            <w:r w:rsidR="001D02EF" w:rsidRPr="005C08EE">
              <w:t>rotect</w:t>
            </w:r>
            <w:r w:rsidRPr="005C08EE">
              <w:t xml:space="preserve"> AN</w:t>
            </w:r>
            <w:r w:rsidR="001D02EF" w:rsidRPr="005C08EE">
              <w:t xml:space="preserve"> from rain and direct sun.</w:t>
            </w:r>
          </w:p>
          <w:p w14:paraId="6A81BB80" w14:textId="1E4A4CDC" w:rsidR="008555E7" w:rsidRPr="005C08EE" w:rsidRDefault="001D02EF" w:rsidP="005C08EE">
            <w:pPr>
              <w:pStyle w:val="ListParagraph"/>
              <w:numPr>
                <w:ilvl w:val="0"/>
                <w:numId w:val="8"/>
              </w:numPr>
              <w:spacing w:after="0" w:line="240" w:lineRule="auto"/>
              <w:ind w:left="227" w:hanging="227"/>
            </w:pPr>
            <w:r w:rsidRPr="005C08EE">
              <w:t xml:space="preserve">Appropriate measures </w:t>
            </w:r>
            <w:r w:rsidR="005C08EE" w:rsidRPr="005C08EE">
              <w:t>should be</w:t>
            </w:r>
            <w:r w:rsidRPr="005C08EE">
              <w:t xml:space="preserve"> in place to ensure AN is not stored for longer than necessary.</w:t>
            </w:r>
          </w:p>
        </w:tc>
        <w:tc>
          <w:tcPr>
            <w:tcW w:w="1651" w:type="pct"/>
            <w:shd w:val="clear" w:color="auto" w:fill="auto"/>
          </w:tcPr>
          <w:p w14:paraId="0E030E1F" w14:textId="77777777" w:rsidR="008555E7" w:rsidRPr="00271BD5" w:rsidRDefault="008555E7" w:rsidP="00862174">
            <w:pPr>
              <w:spacing w:after="0" w:line="240" w:lineRule="auto"/>
            </w:pPr>
          </w:p>
        </w:tc>
        <w:tc>
          <w:tcPr>
            <w:tcW w:w="351" w:type="pct"/>
            <w:shd w:val="clear" w:color="auto" w:fill="auto"/>
          </w:tcPr>
          <w:p w14:paraId="26416EF7" w14:textId="77777777" w:rsidR="008555E7" w:rsidRPr="00271BD5" w:rsidRDefault="008555E7" w:rsidP="00862174">
            <w:pPr>
              <w:spacing w:after="0" w:line="240" w:lineRule="auto"/>
            </w:pPr>
          </w:p>
        </w:tc>
      </w:tr>
      <w:tr w:rsidR="00862174" w:rsidRPr="00271BD5" w14:paraId="33299CAE" w14:textId="77777777" w:rsidTr="00862174">
        <w:tc>
          <w:tcPr>
            <w:tcW w:w="1426" w:type="pct"/>
            <w:shd w:val="clear" w:color="auto" w:fill="auto"/>
          </w:tcPr>
          <w:p w14:paraId="48CC45F1" w14:textId="77777777" w:rsidR="008555E7" w:rsidRPr="005C08EE" w:rsidRDefault="00862174" w:rsidP="00862174">
            <w:pPr>
              <w:spacing w:after="0" w:line="240" w:lineRule="auto"/>
            </w:pPr>
            <w:r w:rsidRPr="005C08EE">
              <w:lastRenderedPageBreak/>
              <w:t>5.3 DISPOSAL OF CAKED AND CONTAMINATED AN</w:t>
            </w:r>
          </w:p>
        </w:tc>
        <w:tc>
          <w:tcPr>
            <w:tcW w:w="230" w:type="pct"/>
            <w:shd w:val="clear" w:color="auto" w:fill="auto"/>
          </w:tcPr>
          <w:p w14:paraId="5FA3FDE6" w14:textId="77777777" w:rsidR="008555E7" w:rsidRPr="005C08EE" w:rsidRDefault="00DC2F78" w:rsidP="00862174">
            <w:pPr>
              <w:spacing w:after="0" w:line="240" w:lineRule="auto"/>
              <w:jc w:val="center"/>
            </w:pPr>
            <w:r w:rsidRPr="005C08EE">
              <w:t>1</w:t>
            </w:r>
            <w:r w:rsidR="00862174" w:rsidRPr="005C08EE">
              <w:t>7</w:t>
            </w:r>
          </w:p>
        </w:tc>
        <w:tc>
          <w:tcPr>
            <w:tcW w:w="1343" w:type="pct"/>
            <w:shd w:val="clear" w:color="auto" w:fill="auto"/>
          </w:tcPr>
          <w:p w14:paraId="3150481B" w14:textId="743F7EA9" w:rsidR="008555E7" w:rsidRPr="005C08EE" w:rsidRDefault="001D02EF" w:rsidP="005C08EE">
            <w:pPr>
              <w:spacing w:after="0" w:line="240" w:lineRule="auto"/>
            </w:pPr>
            <w:r w:rsidRPr="005C08EE">
              <w:t xml:space="preserve">Caked and contaminated AN </w:t>
            </w:r>
            <w:r w:rsidR="005C08EE" w:rsidRPr="005C08EE">
              <w:t>should be</w:t>
            </w:r>
            <w:r w:rsidRPr="005C08EE">
              <w:t xml:space="preserve"> segregated from usable product and disposed of as soon as practicable.</w:t>
            </w:r>
          </w:p>
        </w:tc>
        <w:tc>
          <w:tcPr>
            <w:tcW w:w="1651" w:type="pct"/>
            <w:shd w:val="clear" w:color="auto" w:fill="auto"/>
          </w:tcPr>
          <w:p w14:paraId="6FEB0EB2" w14:textId="77777777" w:rsidR="008555E7" w:rsidRPr="00271BD5" w:rsidRDefault="008555E7" w:rsidP="00862174">
            <w:pPr>
              <w:spacing w:after="0" w:line="240" w:lineRule="auto"/>
            </w:pPr>
          </w:p>
        </w:tc>
        <w:tc>
          <w:tcPr>
            <w:tcW w:w="351" w:type="pct"/>
            <w:shd w:val="clear" w:color="auto" w:fill="auto"/>
          </w:tcPr>
          <w:p w14:paraId="279FA92B" w14:textId="77777777" w:rsidR="008555E7" w:rsidRPr="00271BD5" w:rsidRDefault="008555E7" w:rsidP="00862174">
            <w:pPr>
              <w:spacing w:after="0" w:line="240" w:lineRule="auto"/>
            </w:pPr>
          </w:p>
        </w:tc>
      </w:tr>
      <w:tr w:rsidR="00111143" w:rsidRPr="00271BD5" w14:paraId="522FDADD" w14:textId="77777777" w:rsidTr="00111143">
        <w:trPr>
          <w:trHeight w:val="940"/>
        </w:trPr>
        <w:tc>
          <w:tcPr>
            <w:tcW w:w="1426" w:type="pct"/>
            <w:vMerge w:val="restart"/>
            <w:shd w:val="clear" w:color="auto" w:fill="auto"/>
          </w:tcPr>
          <w:p w14:paraId="5E6C92AE" w14:textId="729830D6" w:rsidR="00111143" w:rsidRPr="005C08EE" w:rsidRDefault="00111143" w:rsidP="001D02EF">
            <w:pPr>
              <w:pStyle w:val="ListParagraph"/>
              <w:numPr>
                <w:ilvl w:val="1"/>
                <w:numId w:val="14"/>
              </w:numPr>
              <w:spacing w:after="0" w:line="240" w:lineRule="auto"/>
            </w:pPr>
            <w:r w:rsidRPr="005C08EE">
              <w:t>REQUIREMENTS IN A STORAGE BUILDING</w:t>
            </w:r>
          </w:p>
        </w:tc>
        <w:tc>
          <w:tcPr>
            <w:tcW w:w="230" w:type="pct"/>
            <w:vMerge w:val="restart"/>
            <w:shd w:val="clear" w:color="auto" w:fill="auto"/>
          </w:tcPr>
          <w:p w14:paraId="06440464" w14:textId="77777777" w:rsidR="00111143" w:rsidRPr="005C08EE" w:rsidRDefault="00111143" w:rsidP="00862174">
            <w:pPr>
              <w:spacing w:after="0" w:line="240" w:lineRule="auto"/>
              <w:jc w:val="center"/>
            </w:pPr>
            <w:r w:rsidRPr="005C08EE">
              <w:t>17</w:t>
            </w:r>
          </w:p>
        </w:tc>
        <w:tc>
          <w:tcPr>
            <w:tcW w:w="1343" w:type="pct"/>
            <w:shd w:val="clear" w:color="auto" w:fill="auto"/>
          </w:tcPr>
          <w:p w14:paraId="7A69285F" w14:textId="7EE94EE5" w:rsidR="00111143" w:rsidRPr="005C08EE" w:rsidRDefault="00111143" w:rsidP="00111143">
            <w:pPr>
              <w:pStyle w:val="ListParagraph"/>
              <w:numPr>
                <w:ilvl w:val="0"/>
                <w:numId w:val="13"/>
              </w:numPr>
              <w:spacing w:after="0" w:line="240" w:lineRule="auto"/>
              <w:ind w:left="227" w:hanging="227"/>
            </w:pPr>
            <w:r w:rsidRPr="005C08EE">
              <w:t>Maintain 1.2m free air space between AN in packages/IBCs and the outer walls of the building and lowest support beam of the roof.</w:t>
            </w:r>
          </w:p>
        </w:tc>
        <w:tc>
          <w:tcPr>
            <w:tcW w:w="1651" w:type="pct"/>
            <w:shd w:val="clear" w:color="auto" w:fill="auto"/>
          </w:tcPr>
          <w:p w14:paraId="2F3EBF9F" w14:textId="77777777" w:rsidR="00111143" w:rsidRPr="00271BD5" w:rsidRDefault="00111143" w:rsidP="00862174">
            <w:pPr>
              <w:spacing w:after="0" w:line="240" w:lineRule="auto"/>
            </w:pPr>
          </w:p>
        </w:tc>
        <w:tc>
          <w:tcPr>
            <w:tcW w:w="351" w:type="pct"/>
            <w:shd w:val="clear" w:color="auto" w:fill="auto"/>
          </w:tcPr>
          <w:p w14:paraId="1549FB06" w14:textId="77777777" w:rsidR="00111143" w:rsidRPr="00271BD5" w:rsidRDefault="00111143" w:rsidP="00862174">
            <w:pPr>
              <w:spacing w:after="0" w:line="240" w:lineRule="auto"/>
            </w:pPr>
          </w:p>
        </w:tc>
      </w:tr>
      <w:tr w:rsidR="00111143" w:rsidRPr="00271BD5" w14:paraId="5E534164" w14:textId="77777777" w:rsidTr="00111143">
        <w:trPr>
          <w:trHeight w:val="775"/>
        </w:trPr>
        <w:tc>
          <w:tcPr>
            <w:tcW w:w="1426" w:type="pct"/>
            <w:vMerge/>
            <w:shd w:val="clear" w:color="auto" w:fill="auto"/>
          </w:tcPr>
          <w:p w14:paraId="34532313" w14:textId="77777777" w:rsidR="00111143" w:rsidRPr="005C08EE" w:rsidRDefault="00111143" w:rsidP="001D02EF">
            <w:pPr>
              <w:pStyle w:val="ListParagraph"/>
              <w:numPr>
                <w:ilvl w:val="1"/>
                <w:numId w:val="14"/>
              </w:numPr>
              <w:spacing w:after="0" w:line="240" w:lineRule="auto"/>
            </w:pPr>
          </w:p>
        </w:tc>
        <w:tc>
          <w:tcPr>
            <w:tcW w:w="230" w:type="pct"/>
            <w:vMerge/>
            <w:shd w:val="clear" w:color="auto" w:fill="auto"/>
          </w:tcPr>
          <w:p w14:paraId="747562C5" w14:textId="77777777" w:rsidR="00111143" w:rsidRPr="005C08EE" w:rsidRDefault="00111143" w:rsidP="00862174">
            <w:pPr>
              <w:spacing w:after="0" w:line="240" w:lineRule="auto"/>
              <w:jc w:val="center"/>
            </w:pPr>
          </w:p>
        </w:tc>
        <w:tc>
          <w:tcPr>
            <w:tcW w:w="1343" w:type="pct"/>
            <w:shd w:val="clear" w:color="auto" w:fill="auto"/>
          </w:tcPr>
          <w:p w14:paraId="565B1BB9" w14:textId="79308426" w:rsidR="00111143" w:rsidRPr="005C08EE" w:rsidRDefault="00111143" w:rsidP="00111143">
            <w:pPr>
              <w:pStyle w:val="ListParagraph"/>
              <w:numPr>
                <w:ilvl w:val="0"/>
                <w:numId w:val="13"/>
              </w:numPr>
              <w:spacing w:after="0" w:line="240" w:lineRule="auto"/>
              <w:ind w:left="227" w:hanging="227"/>
            </w:pPr>
            <w:r w:rsidRPr="005C08EE">
              <w:t>Do not permit smoking and naked lights inside AN stores, and display notices to this effect.</w:t>
            </w:r>
          </w:p>
        </w:tc>
        <w:tc>
          <w:tcPr>
            <w:tcW w:w="1651" w:type="pct"/>
            <w:shd w:val="clear" w:color="auto" w:fill="auto"/>
          </w:tcPr>
          <w:p w14:paraId="0043614D" w14:textId="77777777" w:rsidR="00111143" w:rsidRPr="00271BD5" w:rsidRDefault="00111143" w:rsidP="00862174">
            <w:pPr>
              <w:spacing w:after="0" w:line="240" w:lineRule="auto"/>
            </w:pPr>
          </w:p>
        </w:tc>
        <w:tc>
          <w:tcPr>
            <w:tcW w:w="351" w:type="pct"/>
            <w:shd w:val="clear" w:color="auto" w:fill="auto"/>
          </w:tcPr>
          <w:p w14:paraId="33F87953" w14:textId="77777777" w:rsidR="00111143" w:rsidRPr="00271BD5" w:rsidRDefault="00111143" w:rsidP="00862174">
            <w:pPr>
              <w:spacing w:after="0" w:line="240" w:lineRule="auto"/>
            </w:pPr>
          </w:p>
        </w:tc>
      </w:tr>
      <w:tr w:rsidR="00111143" w:rsidRPr="00271BD5" w14:paraId="5662C207" w14:textId="77777777" w:rsidTr="00111143">
        <w:trPr>
          <w:trHeight w:val="532"/>
        </w:trPr>
        <w:tc>
          <w:tcPr>
            <w:tcW w:w="1426" w:type="pct"/>
            <w:vMerge/>
            <w:shd w:val="clear" w:color="auto" w:fill="auto"/>
          </w:tcPr>
          <w:p w14:paraId="3B007232" w14:textId="77777777" w:rsidR="00111143" w:rsidRPr="005C08EE" w:rsidRDefault="00111143" w:rsidP="001D02EF">
            <w:pPr>
              <w:pStyle w:val="ListParagraph"/>
              <w:numPr>
                <w:ilvl w:val="1"/>
                <w:numId w:val="14"/>
              </w:numPr>
              <w:spacing w:after="0" w:line="240" w:lineRule="auto"/>
            </w:pPr>
          </w:p>
        </w:tc>
        <w:tc>
          <w:tcPr>
            <w:tcW w:w="230" w:type="pct"/>
            <w:vMerge/>
            <w:shd w:val="clear" w:color="auto" w:fill="auto"/>
          </w:tcPr>
          <w:p w14:paraId="1B29ABFA" w14:textId="77777777" w:rsidR="00111143" w:rsidRPr="005C08EE" w:rsidRDefault="00111143" w:rsidP="00862174">
            <w:pPr>
              <w:spacing w:after="0" w:line="240" w:lineRule="auto"/>
              <w:jc w:val="center"/>
            </w:pPr>
          </w:p>
        </w:tc>
        <w:tc>
          <w:tcPr>
            <w:tcW w:w="1343" w:type="pct"/>
            <w:shd w:val="clear" w:color="auto" w:fill="auto"/>
          </w:tcPr>
          <w:p w14:paraId="28B7580F" w14:textId="1A5E8362" w:rsidR="00111143" w:rsidRPr="005C08EE" w:rsidRDefault="00111143" w:rsidP="00111143">
            <w:pPr>
              <w:pStyle w:val="ListParagraph"/>
              <w:numPr>
                <w:ilvl w:val="0"/>
                <w:numId w:val="13"/>
              </w:numPr>
              <w:spacing w:after="0" w:line="240" w:lineRule="auto"/>
              <w:ind w:left="227" w:hanging="227"/>
            </w:pPr>
            <w:r w:rsidRPr="005C08EE">
              <w:t>Hot work inside the storage building should be avoided if possible.</w:t>
            </w:r>
          </w:p>
        </w:tc>
        <w:tc>
          <w:tcPr>
            <w:tcW w:w="1651" w:type="pct"/>
            <w:shd w:val="clear" w:color="auto" w:fill="auto"/>
          </w:tcPr>
          <w:p w14:paraId="1CBA00CE" w14:textId="77777777" w:rsidR="00111143" w:rsidRPr="00271BD5" w:rsidRDefault="00111143" w:rsidP="00862174">
            <w:pPr>
              <w:spacing w:after="0" w:line="240" w:lineRule="auto"/>
            </w:pPr>
          </w:p>
        </w:tc>
        <w:tc>
          <w:tcPr>
            <w:tcW w:w="351" w:type="pct"/>
            <w:shd w:val="clear" w:color="auto" w:fill="auto"/>
          </w:tcPr>
          <w:p w14:paraId="26BDB202" w14:textId="77777777" w:rsidR="00111143" w:rsidRPr="00271BD5" w:rsidRDefault="00111143" w:rsidP="00862174">
            <w:pPr>
              <w:spacing w:after="0" w:line="240" w:lineRule="auto"/>
            </w:pPr>
          </w:p>
        </w:tc>
      </w:tr>
      <w:tr w:rsidR="00111143" w:rsidRPr="00271BD5" w14:paraId="631A4C17" w14:textId="77777777" w:rsidTr="00111143">
        <w:trPr>
          <w:trHeight w:val="837"/>
        </w:trPr>
        <w:tc>
          <w:tcPr>
            <w:tcW w:w="1426" w:type="pct"/>
            <w:vMerge/>
            <w:shd w:val="clear" w:color="auto" w:fill="auto"/>
          </w:tcPr>
          <w:p w14:paraId="25BA7570" w14:textId="77777777" w:rsidR="00111143" w:rsidRPr="005C08EE" w:rsidRDefault="00111143" w:rsidP="001D02EF">
            <w:pPr>
              <w:pStyle w:val="ListParagraph"/>
              <w:numPr>
                <w:ilvl w:val="1"/>
                <w:numId w:val="14"/>
              </w:numPr>
              <w:spacing w:after="0" w:line="240" w:lineRule="auto"/>
            </w:pPr>
          </w:p>
        </w:tc>
        <w:tc>
          <w:tcPr>
            <w:tcW w:w="230" w:type="pct"/>
            <w:vMerge/>
            <w:shd w:val="clear" w:color="auto" w:fill="auto"/>
          </w:tcPr>
          <w:p w14:paraId="7D381CEE" w14:textId="77777777" w:rsidR="00111143" w:rsidRPr="005C08EE" w:rsidRDefault="00111143" w:rsidP="00862174">
            <w:pPr>
              <w:spacing w:after="0" w:line="240" w:lineRule="auto"/>
              <w:jc w:val="center"/>
            </w:pPr>
          </w:p>
        </w:tc>
        <w:tc>
          <w:tcPr>
            <w:tcW w:w="1343" w:type="pct"/>
            <w:shd w:val="clear" w:color="auto" w:fill="auto"/>
          </w:tcPr>
          <w:p w14:paraId="6CBACF18" w14:textId="4AC4BDE8" w:rsidR="00111143" w:rsidRPr="005C08EE" w:rsidRDefault="00111143" w:rsidP="00111143">
            <w:pPr>
              <w:pStyle w:val="ListParagraph"/>
              <w:numPr>
                <w:ilvl w:val="0"/>
                <w:numId w:val="13"/>
              </w:numPr>
              <w:spacing w:after="0" w:line="240" w:lineRule="auto"/>
              <w:ind w:left="227" w:hanging="227"/>
            </w:pPr>
            <w:r w:rsidRPr="005C08EE">
              <w:t>Hot work inside or outside the storage building should be controlled by a “Hot Work Permit System”.</w:t>
            </w:r>
          </w:p>
        </w:tc>
        <w:tc>
          <w:tcPr>
            <w:tcW w:w="1651" w:type="pct"/>
            <w:shd w:val="clear" w:color="auto" w:fill="auto"/>
          </w:tcPr>
          <w:p w14:paraId="55A7B6A4" w14:textId="77777777" w:rsidR="00111143" w:rsidRPr="00271BD5" w:rsidRDefault="00111143" w:rsidP="00862174">
            <w:pPr>
              <w:spacing w:after="0" w:line="240" w:lineRule="auto"/>
            </w:pPr>
          </w:p>
        </w:tc>
        <w:tc>
          <w:tcPr>
            <w:tcW w:w="351" w:type="pct"/>
            <w:shd w:val="clear" w:color="auto" w:fill="auto"/>
          </w:tcPr>
          <w:p w14:paraId="1E169336" w14:textId="77777777" w:rsidR="00111143" w:rsidRPr="00271BD5" w:rsidRDefault="00111143" w:rsidP="00862174">
            <w:pPr>
              <w:spacing w:after="0" w:line="240" w:lineRule="auto"/>
            </w:pPr>
          </w:p>
        </w:tc>
      </w:tr>
      <w:tr w:rsidR="00111143" w:rsidRPr="00271BD5" w14:paraId="5C1EDE9E" w14:textId="77777777" w:rsidTr="00862174">
        <w:trPr>
          <w:trHeight w:val="940"/>
        </w:trPr>
        <w:tc>
          <w:tcPr>
            <w:tcW w:w="1426" w:type="pct"/>
            <w:vMerge/>
            <w:shd w:val="clear" w:color="auto" w:fill="auto"/>
          </w:tcPr>
          <w:p w14:paraId="02E60785" w14:textId="77777777" w:rsidR="00111143" w:rsidRPr="005C08EE" w:rsidRDefault="00111143" w:rsidP="001D02EF">
            <w:pPr>
              <w:pStyle w:val="ListParagraph"/>
              <w:numPr>
                <w:ilvl w:val="1"/>
                <w:numId w:val="14"/>
              </w:numPr>
              <w:spacing w:after="0" w:line="240" w:lineRule="auto"/>
            </w:pPr>
          </w:p>
        </w:tc>
        <w:tc>
          <w:tcPr>
            <w:tcW w:w="230" w:type="pct"/>
            <w:vMerge/>
            <w:shd w:val="clear" w:color="auto" w:fill="auto"/>
          </w:tcPr>
          <w:p w14:paraId="4DBB21C7" w14:textId="77777777" w:rsidR="00111143" w:rsidRPr="005C08EE" w:rsidRDefault="00111143" w:rsidP="00862174">
            <w:pPr>
              <w:spacing w:after="0" w:line="240" w:lineRule="auto"/>
              <w:jc w:val="center"/>
            </w:pPr>
          </w:p>
        </w:tc>
        <w:tc>
          <w:tcPr>
            <w:tcW w:w="1343" w:type="pct"/>
            <w:shd w:val="clear" w:color="auto" w:fill="auto"/>
          </w:tcPr>
          <w:p w14:paraId="1F0BAC6F" w14:textId="47357D9B" w:rsidR="00111143" w:rsidRPr="005C08EE" w:rsidRDefault="00111143" w:rsidP="00111143">
            <w:pPr>
              <w:pStyle w:val="ListParagraph"/>
              <w:numPr>
                <w:ilvl w:val="0"/>
                <w:numId w:val="13"/>
              </w:numPr>
              <w:spacing w:after="0" w:line="240" w:lineRule="auto"/>
              <w:ind w:left="227" w:hanging="227"/>
            </w:pPr>
            <w:r w:rsidRPr="005C08EE">
              <w:t>Floors, walls and equipment should be kept clean and any rubbish, foreign matter and spillages. Organic materials should not be used to clean floors.</w:t>
            </w:r>
          </w:p>
        </w:tc>
        <w:tc>
          <w:tcPr>
            <w:tcW w:w="1651" w:type="pct"/>
            <w:shd w:val="clear" w:color="auto" w:fill="auto"/>
          </w:tcPr>
          <w:p w14:paraId="1DE2E057" w14:textId="77777777" w:rsidR="00111143" w:rsidRPr="00271BD5" w:rsidRDefault="00111143" w:rsidP="00862174">
            <w:pPr>
              <w:spacing w:after="0" w:line="240" w:lineRule="auto"/>
            </w:pPr>
          </w:p>
        </w:tc>
        <w:tc>
          <w:tcPr>
            <w:tcW w:w="351" w:type="pct"/>
            <w:shd w:val="clear" w:color="auto" w:fill="auto"/>
          </w:tcPr>
          <w:p w14:paraId="23C51E0F" w14:textId="77777777" w:rsidR="00111143" w:rsidRPr="00271BD5" w:rsidRDefault="00111143" w:rsidP="00862174">
            <w:pPr>
              <w:spacing w:after="0" w:line="240" w:lineRule="auto"/>
            </w:pPr>
          </w:p>
        </w:tc>
      </w:tr>
      <w:tr w:rsidR="00111143" w:rsidRPr="00271BD5" w14:paraId="5460D321" w14:textId="77777777" w:rsidTr="00862174">
        <w:trPr>
          <w:trHeight w:val="940"/>
        </w:trPr>
        <w:tc>
          <w:tcPr>
            <w:tcW w:w="1426" w:type="pct"/>
            <w:vMerge/>
            <w:shd w:val="clear" w:color="auto" w:fill="auto"/>
          </w:tcPr>
          <w:p w14:paraId="274F43F1" w14:textId="77777777" w:rsidR="00111143" w:rsidRPr="005C08EE" w:rsidRDefault="00111143" w:rsidP="001D02EF">
            <w:pPr>
              <w:pStyle w:val="ListParagraph"/>
              <w:numPr>
                <w:ilvl w:val="1"/>
                <w:numId w:val="14"/>
              </w:numPr>
              <w:spacing w:after="0" w:line="240" w:lineRule="auto"/>
            </w:pPr>
          </w:p>
        </w:tc>
        <w:tc>
          <w:tcPr>
            <w:tcW w:w="230" w:type="pct"/>
            <w:vMerge/>
            <w:shd w:val="clear" w:color="auto" w:fill="auto"/>
          </w:tcPr>
          <w:p w14:paraId="26EE47A6" w14:textId="77777777" w:rsidR="00111143" w:rsidRPr="005C08EE" w:rsidRDefault="00111143" w:rsidP="00862174">
            <w:pPr>
              <w:spacing w:after="0" w:line="240" w:lineRule="auto"/>
              <w:jc w:val="center"/>
            </w:pPr>
          </w:p>
        </w:tc>
        <w:tc>
          <w:tcPr>
            <w:tcW w:w="1343" w:type="pct"/>
            <w:shd w:val="clear" w:color="auto" w:fill="auto"/>
          </w:tcPr>
          <w:p w14:paraId="1E3F6FA4" w14:textId="11AE7DB7" w:rsidR="00111143" w:rsidRPr="005C08EE" w:rsidRDefault="00111143" w:rsidP="001D02EF">
            <w:pPr>
              <w:pStyle w:val="ListParagraph"/>
              <w:numPr>
                <w:ilvl w:val="0"/>
                <w:numId w:val="13"/>
              </w:numPr>
              <w:spacing w:after="0" w:line="240" w:lineRule="auto"/>
              <w:ind w:left="227" w:hanging="227"/>
            </w:pPr>
            <w:r w:rsidRPr="005C08EE">
              <w:t>Pallets should not be used when storing more than 10 t of AN in IBCs in a building. Plastic pallets are acceptable for dome structures in remote locations to keep AN off the ground.</w:t>
            </w:r>
          </w:p>
        </w:tc>
        <w:tc>
          <w:tcPr>
            <w:tcW w:w="1651" w:type="pct"/>
            <w:shd w:val="clear" w:color="auto" w:fill="auto"/>
          </w:tcPr>
          <w:p w14:paraId="02AAB33C" w14:textId="77777777" w:rsidR="00111143" w:rsidRPr="00271BD5" w:rsidRDefault="00111143" w:rsidP="00862174">
            <w:pPr>
              <w:spacing w:after="0" w:line="240" w:lineRule="auto"/>
            </w:pPr>
          </w:p>
        </w:tc>
        <w:tc>
          <w:tcPr>
            <w:tcW w:w="351" w:type="pct"/>
            <w:shd w:val="clear" w:color="auto" w:fill="auto"/>
          </w:tcPr>
          <w:p w14:paraId="69AAB14D" w14:textId="77777777" w:rsidR="00111143" w:rsidRPr="00271BD5" w:rsidRDefault="00111143" w:rsidP="00862174">
            <w:pPr>
              <w:spacing w:after="0" w:line="240" w:lineRule="auto"/>
            </w:pPr>
          </w:p>
        </w:tc>
      </w:tr>
      <w:tr w:rsidR="00862174" w:rsidRPr="00271BD5" w14:paraId="7980862F" w14:textId="77777777" w:rsidTr="00862174">
        <w:tc>
          <w:tcPr>
            <w:tcW w:w="1426" w:type="pct"/>
            <w:shd w:val="clear" w:color="auto" w:fill="auto"/>
          </w:tcPr>
          <w:p w14:paraId="10EC2748" w14:textId="77777777" w:rsidR="00862174" w:rsidRPr="00271BD5" w:rsidRDefault="00862174" w:rsidP="00862174">
            <w:pPr>
              <w:spacing w:after="0" w:line="240" w:lineRule="auto"/>
            </w:pPr>
            <w:r>
              <w:t>5.4.1 Storing more than 10t of AN</w:t>
            </w:r>
          </w:p>
        </w:tc>
        <w:tc>
          <w:tcPr>
            <w:tcW w:w="230" w:type="pct"/>
            <w:shd w:val="clear" w:color="auto" w:fill="auto"/>
          </w:tcPr>
          <w:p w14:paraId="4EABA436" w14:textId="77777777" w:rsidR="00862174" w:rsidRPr="00271BD5" w:rsidRDefault="00862174" w:rsidP="00862174">
            <w:pPr>
              <w:spacing w:after="0" w:line="240" w:lineRule="auto"/>
              <w:jc w:val="center"/>
            </w:pPr>
            <w:r>
              <w:t>17</w:t>
            </w:r>
          </w:p>
        </w:tc>
        <w:tc>
          <w:tcPr>
            <w:tcW w:w="1343" w:type="pct"/>
            <w:shd w:val="clear" w:color="auto" w:fill="auto"/>
          </w:tcPr>
          <w:p w14:paraId="29C78828" w14:textId="741E26CB" w:rsidR="00862174" w:rsidRPr="005C08EE" w:rsidRDefault="005C08EE" w:rsidP="005C08EE">
            <w:pPr>
              <w:spacing w:after="0" w:line="240" w:lineRule="auto"/>
            </w:pPr>
            <w:r>
              <w:t>A dedicated store is required when storing more than 10 t of AN. For a building, this means a stand-alone structure that contains no other substances or equipment.</w:t>
            </w:r>
          </w:p>
        </w:tc>
        <w:tc>
          <w:tcPr>
            <w:tcW w:w="1651" w:type="pct"/>
            <w:shd w:val="clear" w:color="auto" w:fill="auto"/>
          </w:tcPr>
          <w:p w14:paraId="66BF2685" w14:textId="77777777" w:rsidR="00862174" w:rsidRPr="00271BD5" w:rsidRDefault="00862174" w:rsidP="00862174">
            <w:pPr>
              <w:spacing w:after="0" w:line="240" w:lineRule="auto"/>
            </w:pPr>
          </w:p>
        </w:tc>
        <w:tc>
          <w:tcPr>
            <w:tcW w:w="351" w:type="pct"/>
            <w:shd w:val="clear" w:color="auto" w:fill="auto"/>
          </w:tcPr>
          <w:p w14:paraId="4E359ACD" w14:textId="77777777" w:rsidR="00862174" w:rsidRPr="00271BD5" w:rsidRDefault="00862174" w:rsidP="00862174">
            <w:pPr>
              <w:spacing w:after="0" w:line="240" w:lineRule="auto"/>
            </w:pPr>
          </w:p>
        </w:tc>
      </w:tr>
      <w:tr w:rsidR="00862174" w:rsidRPr="00271BD5" w14:paraId="7E188F49" w14:textId="77777777" w:rsidTr="00862174">
        <w:tc>
          <w:tcPr>
            <w:tcW w:w="1426" w:type="pct"/>
            <w:shd w:val="clear" w:color="auto" w:fill="auto"/>
          </w:tcPr>
          <w:p w14:paraId="52A89F80" w14:textId="77777777" w:rsidR="00862174" w:rsidRPr="005C08EE" w:rsidRDefault="00862174" w:rsidP="00862174">
            <w:pPr>
              <w:spacing w:after="0" w:line="240" w:lineRule="auto"/>
            </w:pPr>
            <w:r w:rsidRPr="005C08EE">
              <w:t>5.4.2 Storing 10t or less of AN</w:t>
            </w:r>
          </w:p>
        </w:tc>
        <w:tc>
          <w:tcPr>
            <w:tcW w:w="230" w:type="pct"/>
            <w:shd w:val="clear" w:color="auto" w:fill="auto"/>
          </w:tcPr>
          <w:p w14:paraId="29FBD708" w14:textId="77777777" w:rsidR="00862174" w:rsidRPr="005C08EE" w:rsidRDefault="00862174" w:rsidP="00862174">
            <w:pPr>
              <w:spacing w:after="0" w:line="240" w:lineRule="auto"/>
              <w:jc w:val="center"/>
            </w:pPr>
            <w:r w:rsidRPr="005C08EE">
              <w:t>17</w:t>
            </w:r>
          </w:p>
        </w:tc>
        <w:tc>
          <w:tcPr>
            <w:tcW w:w="1343" w:type="pct"/>
            <w:shd w:val="clear" w:color="auto" w:fill="auto"/>
          </w:tcPr>
          <w:p w14:paraId="29DEA9CF" w14:textId="3B4ADF99" w:rsidR="005C08EE" w:rsidRPr="005C08EE" w:rsidRDefault="005C08EE" w:rsidP="005C08EE">
            <w:pPr>
              <w:pStyle w:val="ListParagraph"/>
              <w:numPr>
                <w:ilvl w:val="0"/>
                <w:numId w:val="8"/>
              </w:numPr>
              <w:spacing w:after="0" w:line="240" w:lineRule="auto"/>
              <w:ind w:left="227" w:hanging="227"/>
            </w:pPr>
            <w:r w:rsidRPr="005C08EE">
              <w:t>For a store containing 10 t or less of AN, any building in which the AN store is located should not be used for any other purpose.</w:t>
            </w:r>
          </w:p>
          <w:p w14:paraId="53A5085A" w14:textId="11E14E14" w:rsidR="005C08EE" w:rsidRPr="005C08EE" w:rsidRDefault="005C08EE" w:rsidP="005C08EE">
            <w:pPr>
              <w:pStyle w:val="ListParagraph"/>
              <w:numPr>
                <w:ilvl w:val="0"/>
                <w:numId w:val="8"/>
              </w:numPr>
              <w:spacing w:after="0" w:line="240" w:lineRule="auto"/>
              <w:ind w:left="227" w:hanging="227"/>
            </w:pPr>
            <w:r>
              <w:lastRenderedPageBreak/>
              <w:t>I</w:t>
            </w:r>
            <w:r w:rsidRPr="005C08EE">
              <w:t>f this is not practicable then all other substances and equipment should be located at least 5 m from the AN store</w:t>
            </w:r>
            <w:r>
              <w:t>.</w:t>
            </w:r>
          </w:p>
          <w:p w14:paraId="3D75061A" w14:textId="7B9AEFC3" w:rsidR="00862174" w:rsidRPr="005C08EE" w:rsidRDefault="005C08EE" w:rsidP="005C08EE">
            <w:pPr>
              <w:pStyle w:val="ListParagraph"/>
              <w:numPr>
                <w:ilvl w:val="0"/>
                <w:numId w:val="8"/>
              </w:numPr>
              <w:spacing w:after="0" w:line="240" w:lineRule="auto"/>
              <w:ind w:left="227" w:hanging="227"/>
            </w:pPr>
            <w:r w:rsidRPr="005C08EE">
              <w:t xml:space="preserve">Where the other substances are liquid and incompatible with AN, provide fire-resistant spillage containment </w:t>
            </w:r>
            <w:r>
              <w:t xml:space="preserve">capable of holding at least 100% </w:t>
            </w:r>
            <w:r w:rsidRPr="005C08EE">
              <w:t>of the liquid volume stored, and designed so that liquid cannot encroach within 5 m of any stored AN.</w:t>
            </w:r>
          </w:p>
        </w:tc>
        <w:tc>
          <w:tcPr>
            <w:tcW w:w="1651" w:type="pct"/>
            <w:shd w:val="clear" w:color="auto" w:fill="auto"/>
          </w:tcPr>
          <w:p w14:paraId="4D77F620" w14:textId="77777777" w:rsidR="00862174" w:rsidRPr="00271BD5" w:rsidRDefault="00862174" w:rsidP="00862174">
            <w:pPr>
              <w:spacing w:after="0" w:line="240" w:lineRule="auto"/>
            </w:pPr>
          </w:p>
        </w:tc>
        <w:tc>
          <w:tcPr>
            <w:tcW w:w="351" w:type="pct"/>
            <w:shd w:val="clear" w:color="auto" w:fill="auto"/>
          </w:tcPr>
          <w:p w14:paraId="0E2A0BEF" w14:textId="77777777" w:rsidR="00862174" w:rsidRPr="00271BD5" w:rsidRDefault="00862174" w:rsidP="00862174">
            <w:pPr>
              <w:spacing w:after="0" w:line="240" w:lineRule="auto"/>
            </w:pPr>
          </w:p>
        </w:tc>
      </w:tr>
      <w:tr w:rsidR="00862174" w:rsidRPr="00271BD5" w14:paraId="74213237" w14:textId="77777777" w:rsidTr="00862174">
        <w:tc>
          <w:tcPr>
            <w:tcW w:w="1426" w:type="pct"/>
            <w:shd w:val="clear" w:color="auto" w:fill="auto"/>
          </w:tcPr>
          <w:p w14:paraId="0F3DDDF5" w14:textId="77777777" w:rsidR="008555E7" w:rsidRPr="005C08EE" w:rsidRDefault="00862174" w:rsidP="00862174">
            <w:pPr>
              <w:spacing w:after="0" w:line="240" w:lineRule="auto"/>
            </w:pPr>
            <w:r w:rsidRPr="005C08EE">
              <w:t>5.5 LOOSE PRILL</w:t>
            </w:r>
          </w:p>
        </w:tc>
        <w:tc>
          <w:tcPr>
            <w:tcW w:w="230" w:type="pct"/>
            <w:shd w:val="clear" w:color="auto" w:fill="auto"/>
          </w:tcPr>
          <w:p w14:paraId="5378ABFC" w14:textId="77777777" w:rsidR="008555E7" w:rsidRPr="005C08EE" w:rsidRDefault="00DC2F78" w:rsidP="00862174">
            <w:pPr>
              <w:spacing w:after="0" w:line="240" w:lineRule="auto"/>
              <w:jc w:val="center"/>
            </w:pPr>
            <w:r w:rsidRPr="005C08EE">
              <w:t>18</w:t>
            </w:r>
          </w:p>
        </w:tc>
        <w:tc>
          <w:tcPr>
            <w:tcW w:w="1343" w:type="pct"/>
            <w:shd w:val="clear" w:color="auto" w:fill="auto"/>
          </w:tcPr>
          <w:p w14:paraId="576AD449" w14:textId="2A3D8DF4" w:rsidR="008555E7" w:rsidRPr="005C08EE" w:rsidRDefault="001D02EF" w:rsidP="005C08EE">
            <w:pPr>
              <w:spacing w:after="0" w:line="240" w:lineRule="auto"/>
            </w:pPr>
            <w:r w:rsidRPr="005C08EE">
              <w:t xml:space="preserve">For loose prill stores of more than 500 t max. stack size in AN manufacturing plants, where no impact to residential buildings can occur, additional control measures beyond those required by this code </w:t>
            </w:r>
            <w:r w:rsidR="005C08EE">
              <w:t>must</w:t>
            </w:r>
            <w:r w:rsidRPr="005C08EE">
              <w:t xml:space="preserve"> be applied in accordance with the safety report for the major hazard facility.</w:t>
            </w:r>
          </w:p>
        </w:tc>
        <w:tc>
          <w:tcPr>
            <w:tcW w:w="1651" w:type="pct"/>
            <w:shd w:val="clear" w:color="auto" w:fill="auto"/>
          </w:tcPr>
          <w:p w14:paraId="385EEA62" w14:textId="77777777" w:rsidR="008555E7" w:rsidRPr="00271BD5" w:rsidRDefault="008555E7" w:rsidP="00862174">
            <w:pPr>
              <w:spacing w:after="0" w:line="240" w:lineRule="auto"/>
            </w:pPr>
          </w:p>
        </w:tc>
        <w:tc>
          <w:tcPr>
            <w:tcW w:w="351" w:type="pct"/>
            <w:shd w:val="clear" w:color="auto" w:fill="auto"/>
          </w:tcPr>
          <w:p w14:paraId="2C5280BA" w14:textId="77777777" w:rsidR="008555E7" w:rsidRPr="00271BD5" w:rsidRDefault="008555E7" w:rsidP="00862174">
            <w:pPr>
              <w:spacing w:after="0" w:line="240" w:lineRule="auto"/>
            </w:pPr>
          </w:p>
        </w:tc>
      </w:tr>
      <w:tr w:rsidR="00862174" w:rsidRPr="00271BD5" w14:paraId="66BD9368" w14:textId="77777777" w:rsidTr="00862174">
        <w:tc>
          <w:tcPr>
            <w:tcW w:w="1426" w:type="pct"/>
            <w:shd w:val="clear" w:color="auto" w:fill="auto"/>
          </w:tcPr>
          <w:p w14:paraId="38904F3C" w14:textId="77777777" w:rsidR="00862174" w:rsidRPr="005C08EE" w:rsidRDefault="00862174" w:rsidP="00862174">
            <w:pPr>
              <w:spacing w:after="0" w:line="240" w:lineRule="auto"/>
            </w:pPr>
            <w:r w:rsidRPr="005C08EE">
              <w:t>5.5.1 Separation of piles of loose prill</w:t>
            </w:r>
          </w:p>
        </w:tc>
        <w:tc>
          <w:tcPr>
            <w:tcW w:w="230" w:type="pct"/>
            <w:shd w:val="clear" w:color="auto" w:fill="auto"/>
          </w:tcPr>
          <w:p w14:paraId="133C6FF7" w14:textId="77777777" w:rsidR="00862174" w:rsidRPr="005C08EE" w:rsidRDefault="00862174" w:rsidP="00862174">
            <w:pPr>
              <w:spacing w:after="0" w:line="240" w:lineRule="auto"/>
              <w:jc w:val="center"/>
            </w:pPr>
            <w:r w:rsidRPr="005C08EE">
              <w:t>18</w:t>
            </w:r>
          </w:p>
        </w:tc>
        <w:tc>
          <w:tcPr>
            <w:tcW w:w="1343" w:type="pct"/>
            <w:shd w:val="clear" w:color="auto" w:fill="auto"/>
          </w:tcPr>
          <w:p w14:paraId="33521ED2" w14:textId="51A0F5A1" w:rsidR="001D02EF" w:rsidRPr="005C08EE" w:rsidRDefault="001D02EF" w:rsidP="001D02EF">
            <w:pPr>
              <w:pStyle w:val="ListParagraph"/>
              <w:numPr>
                <w:ilvl w:val="0"/>
                <w:numId w:val="8"/>
              </w:numPr>
              <w:spacing w:after="0" w:line="240" w:lineRule="auto"/>
              <w:ind w:left="227" w:hanging="227"/>
            </w:pPr>
            <w:r w:rsidRPr="005C08EE">
              <w:t>The “toes”</w:t>
            </w:r>
            <w:r w:rsidR="005C08EE" w:rsidRPr="005C08EE">
              <w:t xml:space="preserve"> of bulk piles of loose prill should</w:t>
            </w:r>
            <w:r w:rsidRPr="005C08EE">
              <w:t xml:space="preserve"> not overlap.</w:t>
            </w:r>
          </w:p>
          <w:p w14:paraId="10A00EEE" w14:textId="0116034E" w:rsidR="00862174" w:rsidRPr="005C08EE" w:rsidRDefault="001D02EF" w:rsidP="005C08EE">
            <w:pPr>
              <w:pStyle w:val="ListParagraph"/>
              <w:numPr>
                <w:ilvl w:val="0"/>
                <w:numId w:val="8"/>
              </w:numPr>
              <w:spacing w:after="0" w:line="240" w:lineRule="auto"/>
              <w:ind w:left="227" w:hanging="227"/>
            </w:pPr>
            <w:r w:rsidRPr="005C08EE">
              <w:t xml:space="preserve">Where piles of loose AN prill are separated by only a single concrete wall, </w:t>
            </w:r>
            <w:r w:rsidR="005C08EE" w:rsidRPr="005C08EE">
              <w:t xml:space="preserve">use </w:t>
            </w:r>
            <w:r w:rsidRPr="005C08EE">
              <w:t>the aggreg</w:t>
            </w:r>
            <w:r w:rsidR="005C08EE" w:rsidRPr="005C08EE">
              <w:t xml:space="preserve">ated quantity of AN </w:t>
            </w:r>
            <w:r w:rsidRPr="005C08EE">
              <w:t>for</w:t>
            </w:r>
            <w:r w:rsidR="005C08EE" w:rsidRPr="005C08EE">
              <w:t xml:space="preserve"> calculating</w:t>
            </w:r>
            <w:r w:rsidRPr="005C08EE">
              <w:t xml:space="preserve"> separation distances.</w:t>
            </w:r>
          </w:p>
        </w:tc>
        <w:tc>
          <w:tcPr>
            <w:tcW w:w="1651" w:type="pct"/>
            <w:shd w:val="clear" w:color="auto" w:fill="auto"/>
          </w:tcPr>
          <w:p w14:paraId="67697CC7" w14:textId="77777777" w:rsidR="00862174" w:rsidRPr="00271BD5" w:rsidRDefault="00862174" w:rsidP="00862174">
            <w:pPr>
              <w:spacing w:after="0" w:line="240" w:lineRule="auto"/>
            </w:pPr>
          </w:p>
        </w:tc>
        <w:tc>
          <w:tcPr>
            <w:tcW w:w="351" w:type="pct"/>
            <w:shd w:val="clear" w:color="auto" w:fill="auto"/>
          </w:tcPr>
          <w:p w14:paraId="54E4C099" w14:textId="77777777" w:rsidR="00862174" w:rsidRPr="00271BD5" w:rsidRDefault="00862174" w:rsidP="00862174">
            <w:pPr>
              <w:spacing w:after="0" w:line="240" w:lineRule="auto"/>
            </w:pPr>
          </w:p>
        </w:tc>
      </w:tr>
      <w:tr w:rsidR="00862174" w:rsidRPr="00271BD5" w14:paraId="0A711A82" w14:textId="77777777" w:rsidTr="00862174">
        <w:tc>
          <w:tcPr>
            <w:tcW w:w="1426" w:type="pct"/>
            <w:shd w:val="clear" w:color="auto" w:fill="auto"/>
          </w:tcPr>
          <w:p w14:paraId="11CCF738" w14:textId="77777777" w:rsidR="008555E7" w:rsidRPr="005C08EE" w:rsidRDefault="00862174" w:rsidP="00862174">
            <w:pPr>
              <w:spacing w:after="0" w:line="240" w:lineRule="auto"/>
            </w:pPr>
            <w:r w:rsidRPr="005C08EE">
              <w:t>5.6 COMPATIBLE AND INCOMPATIBLE SUBSTANCES</w:t>
            </w:r>
          </w:p>
        </w:tc>
        <w:tc>
          <w:tcPr>
            <w:tcW w:w="230" w:type="pct"/>
            <w:shd w:val="clear" w:color="auto" w:fill="auto"/>
          </w:tcPr>
          <w:p w14:paraId="7F34CB2C" w14:textId="77777777" w:rsidR="008555E7" w:rsidRPr="005C08EE" w:rsidRDefault="006157AF" w:rsidP="00862174">
            <w:pPr>
              <w:spacing w:after="0" w:line="240" w:lineRule="auto"/>
              <w:jc w:val="center"/>
            </w:pPr>
            <w:r w:rsidRPr="005C08EE">
              <w:t>1</w:t>
            </w:r>
            <w:r w:rsidR="00862174" w:rsidRPr="005C08EE">
              <w:t>8</w:t>
            </w:r>
          </w:p>
        </w:tc>
        <w:tc>
          <w:tcPr>
            <w:tcW w:w="1343" w:type="pct"/>
            <w:shd w:val="clear" w:color="auto" w:fill="auto"/>
          </w:tcPr>
          <w:p w14:paraId="27636127" w14:textId="16041737" w:rsidR="008555E7" w:rsidRPr="005C08EE" w:rsidRDefault="001D02EF" w:rsidP="005C08EE">
            <w:pPr>
              <w:spacing w:after="0" w:line="240" w:lineRule="auto"/>
            </w:pPr>
            <w:r w:rsidRPr="005C08EE">
              <w:t xml:space="preserve">Substances listed at section 5.6.2 as "Incompatible substances” </w:t>
            </w:r>
            <w:r w:rsidR="005C08EE" w:rsidRPr="005C08EE">
              <w:t>should never be store</w:t>
            </w:r>
            <w:r w:rsidRPr="005C08EE">
              <w:t xml:space="preserve">d in the same building as AN </w:t>
            </w:r>
            <w:r w:rsidR="005C08EE" w:rsidRPr="005C08EE">
              <w:t>n</w:t>
            </w:r>
            <w:r w:rsidRPr="005C08EE">
              <w:t>or within a building attached to an AN store.</w:t>
            </w:r>
          </w:p>
        </w:tc>
        <w:tc>
          <w:tcPr>
            <w:tcW w:w="1651" w:type="pct"/>
            <w:shd w:val="clear" w:color="auto" w:fill="auto"/>
          </w:tcPr>
          <w:p w14:paraId="2A92ECE9" w14:textId="77777777" w:rsidR="008555E7" w:rsidRPr="00271BD5" w:rsidRDefault="008555E7" w:rsidP="00862174">
            <w:pPr>
              <w:spacing w:after="0" w:line="240" w:lineRule="auto"/>
            </w:pPr>
          </w:p>
        </w:tc>
        <w:tc>
          <w:tcPr>
            <w:tcW w:w="351" w:type="pct"/>
            <w:shd w:val="clear" w:color="auto" w:fill="auto"/>
          </w:tcPr>
          <w:p w14:paraId="61977505" w14:textId="77777777" w:rsidR="008555E7" w:rsidRPr="00271BD5" w:rsidRDefault="008555E7" w:rsidP="00862174">
            <w:pPr>
              <w:spacing w:after="0" w:line="240" w:lineRule="auto"/>
            </w:pPr>
          </w:p>
        </w:tc>
      </w:tr>
      <w:tr w:rsidR="00862174" w:rsidRPr="00271BD5" w14:paraId="59A5A257" w14:textId="77777777" w:rsidTr="00862174">
        <w:tc>
          <w:tcPr>
            <w:tcW w:w="1426" w:type="pct"/>
            <w:shd w:val="clear" w:color="auto" w:fill="auto"/>
          </w:tcPr>
          <w:p w14:paraId="3012B0F7" w14:textId="77777777" w:rsidR="00862174" w:rsidRDefault="00862174" w:rsidP="00862174">
            <w:pPr>
              <w:spacing w:after="0" w:line="240" w:lineRule="auto"/>
            </w:pPr>
            <w:r>
              <w:t>5.6.1 Compatible substances</w:t>
            </w:r>
          </w:p>
        </w:tc>
        <w:tc>
          <w:tcPr>
            <w:tcW w:w="230" w:type="pct"/>
            <w:shd w:val="clear" w:color="auto" w:fill="auto"/>
          </w:tcPr>
          <w:p w14:paraId="581BAEFF" w14:textId="77777777" w:rsidR="00862174" w:rsidRPr="00271BD5" w:rsidRDefault="00862174" w:rsidP="00862174">
            <w:pPr>
              <w:spacing w:after="0" w:line="240" w:lineRule="auto"/>
              <w:jc w:val="center"/>
            </w:pPr>
            <w:r>
              <w:t>18</w:t>
            </w:r>
          </w:p>
        </w:tc>
        <w:tc>
          <w:tcPr>
            <w:tcW w:w="1343" w:type="pct"/>
            <w:shd w:val="clear" w:color="auto" w:fill="auto"/>
          </w:tcPr>
          <w:p w14:paraId="3915607A" w14:textId="3CFB0F77" w:rsidR="00862174" w:rsidRPr="005C08EE" w:rsidRDefault="001D02EF" w:rsidP="005C08EE">
            <w:pPr>
              <w:spacing w:after="0" w:line="240" w:lineRule="auto"/>
            </w:pPr>
            <w:r w:rsidRPr="005C08EE">
              <w:t xml:space="preserve">The fertilisers listed in 5.6.1 </w:t>
            </w:r>
            <w:r w:rsidR="005C08EE" w:rsidRPr="005C08EE">
              <w:t xml:space="preserve">should be </w:t>
            </w:r>
            <w:r w:rsidRPr="005C08EE">
              <w:t>separated from AN by at least 5 m.</w:t>
            </w:r>
          </w:p>
        </w:tc>
        <w:tc>
          <w:tcPr>
            <w:tcW w:w="1651" w:type="pct"/>
            <w:shd w:val="clear" w:color="auto" w:fill="auto"/>
          </w:tcPr>
          <w:p w14:paraId="0422FB1F" w14:textId="77777777" w:rsidR="00862174" w:rsidRPr="00271BD5" w:rsidRDefault="00862174" w:rsidP="00862174">
            <w:pPr>
              <w:spacing w:after="0" w:line="240" w:lineRule="auto"/>
            </w:pPr>
          </w:p>
        </w:tc>
        <w:tc>
          <w:tcPr>
            <w:tcW w:w="351" w:type="pct"/>
            <w:shd w:val="clear" w:color="auto" w:fill="auto"/>
          </w:tcPr>
          <w:p w14:paraId="4D087CB9" w14:textId="77777777" w:rsidR="00862174" w:rsidRPr="00271BD5" w:rsidRDefault="00862174" w:rsidP="00862174">
            <w:pPr>
              <w:spacing w:after="0" w:line="240" w:lineRule="auto"/>
            </w:pPr>
          </w:p>
        </w:tc>
      </w:tr>
      <w:tr w:rsidR="00862174" w:rsidRPr="00271BD5" w14:paraId="57065736" w14:textId="77777777" w:rsidTr="00862174">
        <w:tc>
          <w:tcPr>
            <w:tcW w:w="1426" w:type="pct"/>
            <w:shd w:val="clear" w:color="auto" w:fill="auto"/>
          </w:tcPr>
          <w:p w14:paraId="4251DB57" w14:textId="77777777" w:rsidR="00862174" w:rsidRDefault="00862174" w:rsidP="00862174">
            <w:pPr>
              <w:spacing w:after="0" w:line="240" w:lineRule="auto"/>
            </w:pPr>
            <w:r>
              <w:t>5.6.2 Incompatible substances</w:t>
            </w:r>
          </w:p>
        </w:tc>
        <w:tc>
          <w:tcPr>
            <w:tcW w:w="230" w:type="pct"/>
            <w:shd w:val="clear" w:color="auto" w:fill="auto"/>
          </w:tcPr>
          <w:p w14:paraId="59587C7C" w14:textId="77777777" w:rsidR="00862174" w:rsidRDefault="00862174" w:rsidP="00862174">
            <w:pPr>
              <w:spacing w:after="0" w:line="240" w:lineRule="auto"/>
              <w:jc w:val="center"/>
            </w:pPr>
            <w:r>
              <w:t>18</w:t>
            </w:r>
          </w:p>
        </w:tc>
        <w:tc>
          <w:tcPr>
            <w:tcW w:w="1343" w:type="pct"/>
            <w:shd w:val="clear" w:color="auto" w:fill="auto"/>
          </w:tcPr>
          <w:p w14:paraId="32AC7FC2" w14:textId="0B607C36" w:rsidR="00862174" w:rsidRPr="005C08EE" w:rsidRDefault="005C08EE" w:rsidP="005C08EE">
            <w:pPr>
              <w:spacing w:after="0" w:line="240" w:lineRule="auto"/>
            </w:pPr>
            <w:r w:rsidRPr="005C08EE">
              <w:t xml:space="preserve">Do not store the </w:t>
            </w:r>
            <w:r w:rsidR="001D02EF" w:rsidRPr="005C08EE">
              <w:t>substances listed in 5.6.2</w:t>
            </w:r>
            <w:r w:rsidRPr="005C08EE">
              <w:t xml:space="preserve"> </w:t>
            </w:r>
            <w:r w:rsidR="001D02EF" w:rsidRPr="005C08EE">
              <w:t xml:space="preserve">in any building used to store AN </w:t>
            </w:r>
            <w:r w:rsidRPr="005C08EE">
              <w:t>n</w:t>
            </w:r>
            <w:r w:rsidR="001D02EF" w:rsidRPr="005C08EE">
              <w:t xml:space="preserve">or within any building attached to an AN store. </w:t>
            </w:r>
          </w:p>
        </w:tc>
        <w:tc>
          <w:tcPr>
            <w:tcW w:w="1651" w:type="pct"/>
            <w:shd w:val="clear" w:color="auto" w:fill="auto"/>
          </w:tcPr>
          <w:p w14:paraId="1EADFFBC" w14:textId="77777777" w:rsidR="00862174" w:rsidRPr="00271BD5" w:rsidRDefault="00862174" w:rsidP="00862174">
            <w:pPr>
              <w:spacing w:after="0" w:line="240" w:lineRule="auto"/>
            </w:pPr>
          </w:p>
        </w:tc>
        <w:tc>
          <w:tcPr>
            <w:tcW w:w="351" w:type="pct"/>
            <w:shd w:val="clear" w:color="auto" w:fill="auto"/>
          </w:tcPr>
          <w:p w14:paraId="14388300" w14:textId="77777777" w:rsidR="00862174" w:rsidRPr="00271BD5" w:rsidRDefault="00862174" w:rsidP="00862174">
            <w:pPr>
              <w:spacing w:after="0" w:line="240" w:lineRule="auto"/>
            </w:pPr>
          </w:p>
        </w:tc>
      </w:tr>
    </w:tbl>
    <w:p w14:paraId="294CA602" w14:textId="77777777" w:rsidR="00862174" w:rsidRDefault="00862174" w:rsidP="00862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5D32D385" w14:textId="77777777" w:rsidTr="00862174">
        <w:trPr>
          <w:tblHeader/>
        </w:trPr>
        <w:tc>
          <w:tcPr>
            <w:tcW w:w="1426" w:type="pct"/>
            <w:shd w:val="clear" w:color="auto" w:fill="auto"/>
          </w:tcPr>
          <w:p w14:paraId="7C896A12" w14:textId="77777777" w:rsidR="00BC3EDF" w:rsidRPr="00271BD5" w:rsidRDefault="00BC3EDF" w:rsidP="00862174">
            <w:pPr>
              <w:spacing w:after="0" w:line="240" w:lineRule="auto"/>
              <w:rPr>
                <w:b/>
              </w:rPr>
            </w:pPr>
            <w:r w:rsidRPr="00271BD5">
              <w:rPr>
                <w:b/>
              </w:rPr>
              <w:lastRenderedPageBreak/>
              <w:t xml:space="preserve">SECTION 6 </w:t>
            </w:r>
            <w:r w:rsidR="00862174">
              <w:rPr>
                <w:b/>
              </w:rPr>
              <w:t>EMERGENCY RESPONSE AND FIRE PROTECTION</w:t>
            </w:r>
          </w:p>
        </w:tc>
        <w:tc>
          <w:tcPr>
            <w:tcW w:w="230" w:type="pct"/>
            <w:shd w:val="clear" w:color="auto" w:fill="auto"/>
          </w:tcPr>
          <w:p w14:paraId="3EB74274" w14:textId="77777777" w:rsidR="00BC3EDF" w:rsidRPr="00271BD5" w:rsidRDefault="00BC3EDF" w:rsidP="00862174">
            <w:pPr>
              <w:spacing w:after="0" w:line="240" w:lineRule="auto"/>
              <w:jc w:val="center"/>
              <w:rPr>
                <w:b/>
              </w:rPr>
            </w:pPr>
            <w:r w:rsidRPr="00271BD5">
              <w:rPr>
                <w:b/>
              </w:rPr>
              <w:t>Page</w:t>
            </w:r>
          </w:p>
        </w:tc>
        <w:tc>
          <w:tcPr>
            <w:tcW w:w="1343" w:type="pct"/>
            <w:shd w:val="clear" w:color="auto" w:fill="auto"/>
          </w:tcPr>
          <w:p w14:paraId="177D372E" w14:textId="77777777" w:rsidR="00BC3EDF"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39BAADC9" w14:textId="77777777" w:rsidR="00BC3EDF" w:rsidRPr="00271BD5" w:rsidRDefault="006E6A4F" w:rsidP="00862174">
            <w:pPr>
              <w:spacing w:after="0" w:line="240" w:lineRule="auto"/>
              <w:rPr>
                <w:b/>
              </w:rPr>
            </w:pPr>
            <w:r w:rsidRPr="00271BD5">
              <w:rPr>
                <w:b/>
              </w:rPr>
              <w:t>Describe what is proposed/actual to demonstrate compliance</w:t>
            </w:r>
          </w:p>
        </w:tc>
        <w:tc>
          <w:tcPr>
            <w:tcW w:w="351" w:type="pct"/>
            <w:shd w:val="clear" w:color="auto" w:fill="auto"/>
          </w:tcPr>
          <w:p w14:paraId="49A9DC33" w14:textId="77777777" w:rsidR="00BC3EDF" w:rsidRPr="00271BD5" w:rsidRDefault="00BC3EDF" w:rsidP="00862174">
            <w:pPr>
              <w:spacing w:after="0" w:line="240" w:lineRule="auto"/>
              <w:jc w:val="center"/>
              <w:rPr>
                <w:b/>
              </w:rPr>
            </w:pPr>
            <w:r w:rsidRPr="00271BD5">
              <w:rPr>
                <w:b/>
              </w:rPr>
              <w:t>Complies</w:t>
            </w:r>
          </w:p>
          <w:p w14:paraId="147164C0" w14:textId="77777777" w:rsidR="00BC3EDF" w:rsidRPr="00271BD5" w:rsidRDefault="00155531" w:rsidP="00862174">
            <w:pPr>
              <w:spacing w:after="0" w:line="240" w:lineRule="auto"/>
              <w:jc w:val="center"/>
            </w:pPr>
            <w:r w:rsidRPr="00271BD5">
              <w:rPr>
                <w:b/>
              </w:rPr>
              <w:t>(Y/N/NA)</w:t>
            </w:r>
          </w:p>
        </w:tc>
      </w:tr>
      <w:tr w:rsidR="00862174" w:rsidRPr="00271BD5" w14:paraId="7330A635" w14:textId="77777777" w:rsidTr="00862174">
        <w:tc>
          <w:tcPr>
            <w:tcW w:w="1426" w:type="pct"/>
            <w:shd w:val="clear" w:color="auto" w:fill="auto"/>
          </w:tcPr>
          <w:p w14:paraId="01E970E2" w14:textId="77777777" w:rsidR="008555E7" w:rsidRPr="00271BD5" w:rsidRDefault="00862174" w:rsidP="002E2216">
            <w:pPr>
              <w:spacing w:after="0" w:line="240" w:lineRule="auto"/>
            </w:pPr>
            <w:r w:rsidRPr="00271BD5">
              <w:t xml:space="preserve">6.1 </w:t>
            </w:r>
            <w:r>
              <w:t>EMERGENCY RESPONSE</w:t>
            </w:r>
          </w:p>
        </w:tc>
        <w:tc>
          <w:tcPr>
            <w:tcW w:w="230" w:type="pct"/>
            <w:shd w:val="clear" w:color="auto" w:fill="auto"/>
          </w:tcPr>
          <w:p w14:paraId="739C403A" w14:textId="77777777" w:rsidR="008555E7" w:rsidRPr="00271BD5" w:rsidRDefault="006157AF" w:rsidP="00862174">
            <w:pPr>
              <w:spacing w:after="0" w:line="240" w:lineRule="auto"/>
              <w:jc w:val="center"/>
            </w:pPr>
            <w:r w:rsidRPr="00271BD5">
              <w:t>20</w:t>
            </w:r>
          </w:p>
        </w:tc>
        <w:tc>
          <w:tcPr>
            <w:tcW w:w="1343" w:type="pct"/>
            <w:shd w:val="clear" w:color="auto" w:fill="auto"/>
          </w:tcPr>
          <w:p w14:paraId="4C58DEC4" w14:textId="77777777" w:rsidR="008555E7" w:rsidRPr="00271BD5" w:rsidRDefault="008555E7" w:rsidP="00862174">
            <w:pPr>
              <w:spacing w:after="0" w:line="240" w:lineRule="auto"/>
            </w:pPr>
          </w:p>
        </w:tc>
        <w:tc>
          <w:tcPr>
            <w:tcW w:w="1651" w:type="pct"/>
            <w:shd w:val="clear" w:color="auto" w:fill="auto"/>
          </w:tcPr>
          <w:p w14:paraId="0866F320" w14:textId="77777777" w:rsidR="008555E7" w:rsidRPr="00271BD5" w:rsidRDefault="008555E7" w:rsidP="00862174">
            <w:pPr>
              <w:spacing w:after="0" w:line="240" w:lineRule="auto"/>
            </w:pPr>
          </w:p>
        </w:tc>
        <w:tc>
          <w:tcPr>
            <w:tcW w:w="351" w:type="pct"/>
            <w:shd w:val="clear" w:color="auto" w:fill="auto"/>
          </w:tcPr>
          <w:p w14:paraId="7089D802" w14:textId="77777777" w:rsidR="008555E7" w:rsidRPr="00271BD5" w:rsidRDefault="008555E7" w:rsidP="00862174">
            <w:pPr>
              <w:spacing w:after="0" w:line="240" w:lineRule="auto"/>
            </w:pPr>
          </w:p>
        </w:tc>
      </w:tr>
      <w:tr w:rsidR="00862174" w:rsidRPr="00271BD5" w14:paraId="3308FE70" w14:textId="77777777" w:rsidTr="00862174">
        <w:tc>
          <w:tcPr>
            <w:tcW w:w="1426" w:type="pct"/>
            <w:shd w:val="clear" w:color="auto" w:fill="auto"/>
          </w:tcPr>
          <w:p w14:paraId="2C65253C" w14:textId="77777777" w:rsidR="008555E7" w:rsidRPr="005C08EE" w:rsidRDefault="006A1419" w:rsidP="00862174">
            <w:pPr>
              <w:spacing w:after="0" w:line="240" w:lineRule="auto"/>
            </w:pPr>
            <w:r w:rsidRPr="005C08EE">
              <w:t xml:space="preserve">6.1.1 </w:t>
            </w:r>
            <w:r w:rsidR="00862174" w:rsidRPr="005C08EE">
              <w:t>Emergency plan</w:t>
            </w:r>
          </w:p>
        </w:tc>
        <w:tc>
          <w:tcPr>
            <w:tcW w:w="230" w:type="pct"/>
            <w:shd w:val="clear" w:color="auto" w:fill="auto"/>
          </w:tcPr>
          <w:p w14:paraId="3F522A84" w14:textId="77777777" w:rsidR="008555E7" w:rsidRPr="005C08EE" w:rsidRDefault="006157AF" w:rsidP="00862174">
            <w:pPr>
              <w:spacing w:after="0" w:line="240" w:lineRule="auto"/>
              <w:jc w:val="center"/>
            </w:pPr>
            <w:r w:rsidRPr="005C08EE">
              <w:t>2</w:t>
            </w:r>
            <w:r w:rsidR="00862174" w:rsidRPr="005C08EE">
              <w:t>0</w:t>
            </w:r>
          </w:p>
        </w:tc>
        <w:tc>
          <w:tcPr>
            <w:tcW w:w="1343" w:type="pct"/>
            <w:shd w:val="clear" w:color="auto" w:fill="auto"/>
          </w:tcPr>
          <w:p w14:paraId="6146F43F" w14:textId="0DF29C43" w:rsidR="001D02EF" w:rsidRPr="005C08EE" w:rsidRDefault="001D02EF" w:rsidP="001D02EF">
            <w:pPr>
              <w:spacing w:after="0" w:line="240" w:lineRule="auto"/>
            </w:pPr>
            <w:r w:rsidRPr="005C08EE">
              <w:t xml:space="preserve">A site-specific emergency plan in line with r75 </w:t>
            </w:r>
            <w:r w:rsidR="005C08EE" w:rsidRPr="005C08EE">
              <w:t>should</w:t>
            </w:r>
            <w:r w:rsidRPr="005C08EE">
              <w:t>:</w:t>
            </w:r>
          </w:p>
          <w:p w14:paraId="09C9DD1C" w14:textId="25EA75E6" w:rsidR="001D02EF" w:rsidRPr="005C08EE" w:rsidRDefault="001D02EF" w:rsidP="001D02EF">
            <w:pPr>
              <w:pStyle w:val="ListParagraph"/>
              <w:numPr>
                <w:ilvl w:val="0"/>
                <w:numId w:val="8"/>
              </w:numPr>
              <w:spacing w:after="0" w:line="240" w:lineRule="auto"/>
              <w:ind w:left="227" w:hanging="227"/>
            </w:pPr>
            <w:r w:rsidRPr="005C08EE">
              <w:t>e</w:t>
            </w:r>
            <w:r w:rsidR="005C08EE" w:rsidRPr="005C08EE">
              <w:t>stablish</w:t>
            </w:r>
            <w:r w:rsidRPr="005C08EE">
              <w:t xml:space="preserve"> an efficient process for assigning specific roles and alerting key managers</w:t>
            </w:r>
          </w:p>
          <w:p w14:paraId="23DCB3A3" w14:textId="2EB9D1CC" w:rsidR="001D02EF" w:rsidRPr="005C08EE" w:rsidRDefault="005C08EE" w:rsidP="001D02EF">
            <w:pPr>
              <w:pStyle w:val="ListParagraph"/>
              <w:numPr>
                <w:ilvl w:val="0"/>
                <w:numId w:val="8"/>
              </w:numPr>
              <w:spacing w:after="0" w:line="240" w:lineRule="auto"/>
              <w:ind w:left="227" w:hanging="227"/>
            </w:pPr>
            <w:r w:rsidRPr="005C08EE">
              <w:t>be</w:t>
            </w:r>
            <w:r w:rsidR="001D02EF" w:rsidRPr="005C08EE">
              <w:t xml:space="preserve"> practised to ensure it works efficiently</w:t>
            </w:r>
          </w:p>
          <w:p w14:paraId="779A892A" w14:textId="77777777" w:rsidR="005C08EE" w:rsidRPr="005C08EE" w:rsidRDefault="001D02EF" w:rsidP="00084BC8">
            <w:pPr>
              <w:pStyle w:val="ListParagraph"/>
              <w:numPr>
                <w:ilvl w:val="0"/>
                <w:numId w:val="8"/>
              </w:numPr>
              <w:spacing w:after="0" w:line="240" w:lineRule="auto"/>
              <w:ind w:left="227" w:hanging="227"/>
            </w:pPr>
            <w:r w:rsidRPr="005C08EE">
              <w:t>alert fire fighters to pro</w:t>
            </w:r>
            <w:r w:rsidR="005C08EE" w:rsidRPr="005C08EE">
              <w:t>tect against the release of NOx</w:t>
            </w:r>
          </w:p>
          <w:p w14:paraId="48A4F6AA" w14:textId="73FE233B" w:rsidR="001D02EF" w:rsidRPr="005C08EE" w:rsidRDefault="001D02EF" w:rsidP="00084BC8">
            <w:pPr>
              <w:pStyle w:val="ListParagraph"/>
              <w:numPr>
                <w:ilvl w:val="0"/>
                <w:numId w:val="8"/>
              </w:numPr>
              <w:spacing w:after="0" w:line="240" w:lineRule="auto"/>
              <w:ind w:left="227" w:hanging="227"/>
            </w:pPr>
            <w:r w:rsidRPr="005C08EE">
              <w:t>determine at what point emergency personnel and non-emergency persons need to evacuate to a safe distance.</w:t>
            </w:r>
          </w:p>
          <w:p w14:paraId="4E35DAE0" w14:textId="023A4B19" w:rsidR="008555E7" w:rsidRPr="005C08EE" w:rsidRDefault="001D02EF" w:rsidP="001D02EF">
            <w:pPr>
              <w:spacing w:after="0" w:line="240" w:lineRule="auto"/>
            </w:pPr>
            <w:r w:rsidRPr="005C08EE">
              <w:t>If inter-stack distances are inadequate to prevent sympathetic detonation, the total storage quantity determines the evacuation distance.</w:t>
            </w:r>
          </w:p>
        </w:tc>
        <w:tc>
          <w:tcPr>
            <w:tcW w:w="1651" w:type="pct"/>
            <w:shd w:val="clear" w:color="auto" w:fill="auto"/>
          </w:tcPr>
          <w:p w14:paraId="031AA3D0" w14:textId="77777777" w:rsidR="008555E7" w:rsidRPr="00271BD5" w:rsidRDefault="008555E7" w:rsidP="00862174">
            <w:pPr>
              <w:spacing w:after="0" w:line="240" w:lineRule="auto"/>
            </w:pPr>
          </w:p>
        </w:tc>
        <w:tc>
          <w:tcPr>
            <w:tcW w:w="351" w:type="pct"/>
            <w:shd w:val="clear" w:color="auto" w:fill="auto"/>
          </w:tcPr>
          <w:p w14:paraId="300B0D46" w14:textId="77777777" w:rsidR="008555E7" w:rsidRPr="00271BD5" w:rsidRDefault="008555E7" w:rsidP="00862174">
            <w:pPr>
              <w:spacing w:after="0" w:line="240" w:lineRule="auto"/>
            </w:pPr>
          </w:p>
        </w:tc>
      </w:tr>
      <w:tr w:rsidR="00862174" w:rsidRPr="00271BD5" w14:paraId="60B6E6E7" w14:textId="77777777" w:rsidTr="00862174">
        <w:tc>
          <w:tcPr>
            <w:tcW w:w="1426" w:type="pct"/>
            <w:shd w:val="clear" w:color="auto" w:fill="auto"/>
          </w:tcPr>
          <w:p w14:paraId="7B15EE84" w14:textId="77777777" w:rsidR="008555E7" w:rsidRPr="00271BD5" w:rsidRDefault="006157AF" w:rsidP="002E2216">
            <w:pPr>
              <w:spacing w:after="0" w:line="240" w:lineRule="auto"/>
            </w:pPr>
            <w:r w:rsidRPr="00271BD5">
              <w:t xml:space="preserve">6.1.2 </w:t>
            </w:r>
            <w:r w:rsidR="00862174">
              <w:t>Evacuation distances</w:t>
            </w:r>
          </w:p>
        </w:tc>
        <w:tc>
          <w:tcPr>
            <w:tcW w:w="230" w:type="pct"/>
            <w:shd w:val="clear" w:color="auto" w:fill="auto"/>
          </w:tcPr>
          <w:p w14:paraId="136C4A5F" w14:textId="77777777" w:rsidR="008555E7" w:rsidRPr="005C08EE" w:rsidRDefault="006157AF" w:rsidP="00862174">
            <w:pPr>
              <w:spacing w:after="0" w:line="240" w:lineRule="auto"/>
              <w:jc w:val="center"/>
            </w:pPr>
            <w:r w:rsidRPr="005C08EE">
              <w:t>21</w:t>
            </w:r>
          </w:p>
        </w:tc>
        <w:tc>
          <w:tcPr>
            <w:tcW w:w="1343" w:type="pct"/>
            <w:shd w:val="clear" w:color="auto" w:fill="auto"/>
          </w:tcPr>
          <w:p w14:paraId="3C6DE146" w14:textId="10B7ABF5" w:rsidR="008555E7" w:rsidRPr="005C08EE" w:rsidRDefault="005C08EE" w:rsidP="005C08EE">
            <w:pPr>
              <w:spacing w:after="0" w:line="240" w:lineRule="auto"/>
            </w:pPr>
            <w:r>
              <w:t>Table 6.1 provides recommended evacuation distances for persons not involved in the emergency operation and for emergency personnel.</w:t>
            </w:r>
          </w:p>
        </w:tc>
        <w:tc>
          <w:tcPr>
            <w:tcW w:w="1651" w:type="pct"/>
            <w:shd w:val="clear" w:color="auto" w:fill="auto"/>
          </w:tcPr>
          <w:p w14:paraId="5E680E33" w14:textId="77777777" w:rsidR="008555E7" w:rsidRPr="00271BD5" w:rsidRDefault="008555E7" w:rsidP="00862174">
            <w:pPr>
              <w:spacing w:after="0" w:line="240" w:lineRule="auto"/>
            </w:pPr>
          </w:p>
        </w:tc>
        <w:tc>
          <w:tcPr>
            <w:tcW w:w="351" w:type="pct"/>
            <w:shd w:val="clear" w:color="auto" w:fill="auto"/>
          </w:tcPr>
          <w:p w14:paraId="58F59736" w14:textId="77777777" w:rsidR="008555E7" w:rsidRPr="00271BD5" w:rsidRDefault="008555E7" w:rsidP="00862174">
            <w:pPr>
              <w:spacing w:after="0" w:line="240" w:lineRule="auto"/>
            </w:pPr>
          </w:p>
        </w:tc>
      </w:tr>
      <w:tr w:rsidR="00862174" w:rsidRPr="00271BD5" w14:paraId="50320632" w14:textId="77777777" w:rsidTr="00862174">
        <w:tc>
          <w:tcPr>
            <w:tcW w:w="1426" w:type="pct"/>
            <w:shd w:val="clear" w:color="auto" w:fill="auto"/>
          </w:tcPr>
          <w:p w14:paraId="63C52886" w14:textId="77777777" w:rsidR="006157AF" w:rsidRPr="00271BD5" w:rsidRDefault="00862174" w:rsidP="00862174">
            <w:pPr>
              <w:spacing w:after="0" w:line="240" w:lineRule="auto"/>
            </w:pPr>
            <w:r>
              <w:t>6.2 FIRE PROTECTION</w:t>
            </w:r>
          </w:p>
        </w:tc>
        <w:tc>
          <w:tcPr>
            <w:tcW w:w="230" w:type="pct"/>
            <w:shd w:val="clear" w:color="auto" w:fill="auto"/>
          </w:tcPr>
          <w:p w14:paraId="1DB07925" w14:textId="77777777" w:rsidR="006157AF" w:rsidRPr="00271BD5" w:rsidRDefault="006157AF" w:rsidP="00862174">
            <w:pPr>
              <w:spacing w:after="0" w:line="240" w:lineRule="auto"/>
              <w:jc w:val="center"/>
            </w:pPr>
            <w:r w:rsidRPr="00271BD5">
              <w:t>2</w:t>
            </w:r>
            <w:r w:rsidR="00862174">
              <w:t>1</w:t>
            </w:r>
          </w:p>
        </w:tc>
        <w:tc>
          <w:tcPr>
            <w:tcW w:w="1343" w:type="pct"/>
            <w:shd w:val="clear" w:color="auto" w:fill="auto"/>
          </w:tcPr>
          <w:p w14:paraId="16243977" w14:textId="2D91ADFE" w:rsidR="006157AF" w:rsidRPr="001D02EF" w:rsidRDefault="005C08EE" w:rsidP="005C08EE">
            <w:pPr>
              <w:spacing w:after="0" w:line="240" w:lineRule="auto"/>
              <w:rPr>
                <w:highlight w:val="yellow"/>
              </w:rPr>
            </w:pPr>
            <w:r>
              <w:t>The fire control equipment must be designed and constructed to extinguish any fire that is reasonably foreseeable at the site.</w:t>
            </w:r>
          </w:p>
        </w:tc>
        <w:tc>
          <w:tcPr>
            <w:tcW w:w="1651" w:type="pct"/>
            <w:shd w:val="clear" w:color="auto" w:fill="auto"/>
          </w:tcPr>
          <w:p w14:paraId="06BD467A" w14:textId="77777777" w:rsidR="006157AF" w:rsidRPr="00271BD5" w:rsidRDefault="006157AF" w:rsidP="00862174">
            <w:pPr>
              <w:spacing w:after="0" w:line="240" w:lineRule="auto"/>
            </w:pPr>
          </w:p>
        </w:tc>
        <w:tc>
          <w:tcPr>
            <w:tcW w:w="351" w:type="pct"/>
            <w:shd w:val="clear" w:color="auto" w:fill="auto"/>
          </w:tcPr>
          <w:p w14:paraId="26456B4C" w14:textId="77777777" w:rsidR="006157AF" w:rsidRPr="00271BD5" w:rsidRDefault="006157AF" w:rsidP="00862174">
            <w:pPr>
              <w:spacing w:after="0" w:line="240" w:lineRule="auto"/>
            </w:pPr>
          </w:p>
        </w:tc>
      </w:tr>
      <w:tr w:rsidR="00862174" w:rsidRPr="00271BD5" w14:paraId="5881519A" w14:textId="77777777" w:rsidTr="00862174">
        <w:tc>
          <w:tcPr>
            <w:tcW w:w="1426" w:type="pct"/>
            <w:shd w:val="clear" w:color="auto" w:fill="auto"/>
          </w:tcPr>
          <w:p w14:paraId="2A247FDC" w14:textId="77777777" w:rsidR="006157AF" w:rsidRPr="00271BD5" w:rsidRDefault="00862174" w:rsidP="00862174">
            <w:pPr>
              <w:spacing w:after="0" w:line="240" w:lineRule="auto"/>
            </w:pPr>
            <w:r>
              <w:t>6.2.1 Fire protection strategy</w:t>
            </w:r>
          </w:p>
        </w:tc>
        <w:tc>
          <w:tcPr>
            <w:tcW w:w="230" w:type="pct"/>
            <w:shd w:val="clear" w:color="auto" w:fill="auto"/>
          </w:tcPr>
          <w:p w14:paraId="5549F0A4" w14:textId="77777777" w:rsidR="006157AF" w:rsidRPr="005C08EE" w:rsidRDefault="006157AF" w:rsidP="00862174">
            <w:pPr>
              <w:spacing w:after="0" w:line="240" w:lineRule="auto"/>
              <w:jc w:val="center"/>
            </w:pPr>
            <w:r w:rsidRPr="005C08EE">
              <w:t>2</w:t>
            </w:r>
            <w:r w:rsidR="00862174" w:rsidRPr="005C08EE">
              <w:t>1</w:t>
            </w:r>
          </w:p>
        </w:tc>
        <w:tc>
          <w:tcPr>
            <w:tcW w:w="1343" w:type="pct"/>
            <w:shd w:val="clear" w:color="auto" w:fill="auto"/>
          </w:tcPr>
          <w:p w14:paraId="7A764EBD" w14:textId="208AEBCF" w:rsidR="001D02EF" w:rsidRPr="005C08EE" w:rsidRDefault="001D02EF" w:rsidP="001D02EF">
            <w:pPr>
              <w:spacing w:after="0" w:line="240" w:lineRule="auto"/>
            </w:pPr>
            <w:r w:rsidRPr="005C08EE">
              <w:t>The fire protection strategy</w:t>
            </w:r>
            <w:r w:rsidR="005C08EE" w:rsidRPr="005C08EE">
              <w:t xml:space="preserve"> should</w:t>
            </w:r>
            <w:r w:rsidRPr="005C08EE">
              <w:t>:</w:t>
            </w:r>
          </w:p>
          <w:p w14:paraId="258FE5B0" w14:textId="0C853AF8" w:rsidR="001D02EF" w:rsidRPr="005C08EE" w:rsidRDefault="005C08EE" w:rsidP="001D02EF">
            <w:pPr>
              <w:pStyle w:val="ListParagraph"/>
              <w:numPr>
                <w:ilvl w:val="0"/>
                <w:numId w:val="8"/>
              </w:numPr>
              <w:spacing w:after="0" w:line="240" w:lineRule="auto"/>
              <w:ind w:left="227" w:hanging="227"/>
            </w:pPr>
            <w:r w:rsidRPr="005C08EE">
              <w:t>be</w:t>
            </w:r>
            <w:r w:rsidR="001D02EF" w:rsidRPr="005C08EE">
              <w:t xml:space="preserve"> based on eliminating or rigorously minimising, the presence of combustibles around AN</w:t>
            </w:r>
          </w:p>
          <w:p w14:paraId="6D418E1C" w14:textId="5B6EAF35" w:rsidR="001D02EF" w:rsidRPr="005C08EE" w:rsidRDefault="001D02EF" w:rsidP="001D02EF">
            <w:pPr>
              <w:pStyle w:val="ListParagraph"/>
              <w:numPr>
                <w:ilvl w:val="0"/>
                <w:numId w:val="8"/>
              </w:numPr>
              <w:spacing w:after="0" w:line="240" w:lineRule="auto"/>
              <w:ind w:left="227" w:hanging="227"/>
            </w:pPr>
            <w:r w:rsidRPr="005C08EE">
              <w:t>recognise the chemical properties of AN</w:t>
            </w:r>
          </w:p>
          <w:p w14:paraId="10A195A1" w14:textId="268164DE" w:rsidR="006157AF" w:rsidRPr="005C08EE" w:rsidRDefault="005C08EE" w:rsidP="005C08EE">
            <w:pPr>
              <w:spacing w:after="0" w:line="240" w:lineRule="auto"/>
            </w:pPr>
            <w:r w:rsidRPr="005C08EE">
              <w:t>D</w:t>
            </w:r>
            <w:r w:rsidR="001D02EF" w:rsidRPr="005C08EE">
              <w:t xml:space="preserve">o </w:t>
            </w:r>
            <w:r w:rsidRPr="005C08EE">
              <w:t>not fight</w:t>
            </w:r>
            <w:r w:rsidR="001D02EF" w:rsidRPr="005C08EE">
              <w:t xml:space="preserve"> fires involving AN.</w:t>
            </w:r>
          </w:p>
        </w:tc>
        <w:tc>
          <w:tcPr>
            <w:tcW w:w="1651" w:type="pct"/>
            <w:shd w:val="clear" w:color="auto" w:fill="auto"/>
          </w:tcPr>
          <w:p w14:paraId="21F5F0FF" w14:textId="77777777" w:rsidR="006157AF" w:rsidRPr="00271BD5" w:rsidRDefault="006157AF" w:rsidP="00862174">
            <w:pPr>
              <w:spacing w:after="0" w:line="240" w:lineRule="auto"/>
            </w:pPr>
          </w:p>
        </w:tc>
        <w:tc>
          <w:tcPr>
            <w:tcW w:w="351" w:type="pct"/>
            <w:shd w:val="clear" w:color="auto" w:fill="auto"/>
          </w:tcPr>
          <w:p w14:paraId="732B2041" w14:textId="77777777" w:rsidR="006157AF" w:rsidRPr="00271BD5" w:rsidRDefault="006157AF" w:rsidP="00862174">
            <w:pPr>
              <w:spacing w:after="0" w:line="240" w:lineRule="auto"/>
            </w:pPr>
          </w:p>
        </w:tc>
      </w:tr>
      <w:tr w:rsidR="00862174" w:rsidRPr="00271BD5" w14:paraId="5EA648F5" w14:textId="77777777" w:rsidTr="00862174">
        <w:tc>
          <w:tcPr>
            <w:tcW w:w="1426" w:type="pct"/>
            <w:shd w:val="clear" w:color="auto" w:fill="auto"/>
          </w:tcPr>
          <w:p w14:paraId="742461AD" w14:textId="77777777" w:rsidR="00862174" w:rsidRPr="005C08EE" w:rsidRDefault="00862174" w:rsidP="00862174">
            <w:pPr>
              <w:spacing w:after="0" w:line="240" w:lineRule="auto"/>
            </w:pPr>
            <w:r w:rsidRPr="005C08EE">
              <w:t>6.2.2 The application of water</w:t>
            </w:r>
          </w:p>
        </w:tc>
        <w:tc>
          <w:tcPr>
            <w:tcW w:w="230" w:type="pct"/>
            <w:shd w:val="clear" w:color="auto" w:fill="auto"/>
          </w:tcPr>
          <w:p w14:paraId="32C416CB" w14:textId="77777777" w:rsidR="00862174" w:rsidRPr="005C08EE" w:rsidRDefault="00862174" w:rsidP="00862174">
            <w:pPr>
              <w:spacing w:after="0" w:line="240" w:lineRule="auto"/>
              <w:jc w:val="center"/>
            </w:pPr>
            <w:r w:rsidRPr="005C08EE">
              <w:t>22</w:t>
            </w:r>
          </w:p>
        </w:tc>
        <w:tc>
          <w:tcPr>
            <w:tcW w:w="1343" w:type="pct"/>
            <w:shd w:val="clear" w:color="auto" w:fill="auto"/>
          </w:tcPr>
          <w:p w14:paraId="27AB47C8" w14:textId="2F99BFA8" w:rsidR="00862174" w:rsidRPr="005C08EE" w:rsidRDefault="001D02EF" w:rsidP="005C08EE">
            <w:pPr>
              <w:spacing w:after="0" w:line="240" w:lineRule="auto"/>
            </w:pPr>
            <w:r w:rsidRPr="005C08EE">
              <w:t>Guidance regarding the application of water is available in AS 4326.</w:t>
            </w:r>
          </w:p>
        </w:tc>
        <w:tc>
          <w:tcPr>
            <w:tcW w:w="1651" w:type="pct"/>
            <w:shd w:val="clear" w:color="auto" w:fill="auto"/>
          </w:tcPr>
          <w:p w14:paraId="70ED9BEB" w14:textId="77777777" w:rsidR="00862174" w:rsidRPr="00271BD5" w:rsidRDefault="00862174" w:rsidP="00862174">
            <w:pPr>
              <w:spacing w:after="0" w:line="240" w:lineRule="auto"/>
            </w:pPr>
          </w:p>
        </w:tc>
        <w:tc>
          <w:tcPr>
            <w:tcW w:w="351" w:type="pct"/>
            <w:shd w:val="clear" w:color="auto" w:fill="auto"/>
          </w:tcPr>
          <w:p w14:paraId="66838586" w14:textId="77777777" w:rsidR="00862174" w:rsidRPr="00271BD5" w:rsidRDefault="00862174" w:rsidP="00862174">
            <w:pPr>
              <w:spacing w:after="0" w:line="240" w:lineRule="auto"/>
            </w:pPr>
          </w:p>
        </w:tc>
      </w:tr>
      <w:tr w:rsidR="00862174" w:rsidRPr="00271BD5" w14:paraId="0DFADFB3" w14:textId="77777777" w:rsidTr="00862174">
        <w:tc>
          <w:tcPr>
            <w:tcW w:w="1426" w:type="pct"/>
            <w:shd w:val="clear" w:color="auto" w:fill="auto"/>
          </w:tcPr>
          <w:p w14:paraId="2C49D2B2" w14:textId="77777777" w:rsidR="00862174" w:rsidRDefault="00862174" w:rsidP="00862174">
            <w:pPr>
              <w:spacing w:after="0" w:line="240" w:lineRule="auto"/>
            </w:pPr>
            <w:r>
              <w:lastRenderedPageBreak/>
              <w:t>6.2.3 Firefighting requirements</w:t>
            </w:r>
          </w:p>
        </w:tc>
        <w:tc>
          <w:tcPr>
            <w:tcW w:w="230" w:type="pct"/>
            <w:shd w:val="clear" w:color="auto" w:fill="auto"/>
          </w:tcPr>
          <w:p w14:paraId="2724BB86" w14:textId="77777777" w:rsidR="00862174" w:rsidRDefault="00862174" w:rsidP="00862174">
            <w:pPr>
              <w:spacing w:after="0" w:line="240" w:lineRule="auto"/>
              <w:jc w:val="center"/>
            </w:pPr>
            <w:r>
              <w:t>22</w:t>
            </w:r>
          </w:p>
        </w:tc>
        <w:tc>
          <w:tcPr>
            <w:tcW w:w="1343" w:type="pct"/>
            <w:shd w:val="clear" w:color="auto" w:fill="auto"/>
          </w:tcPr>
          <w:p w14:paraId="32AE8701" w14:textId="77777777" w:rsidR="005C08EE" w:rsidRDefault="005C08EE" w:rsidP="005C08EE">
            <w:pPr>
              <w:spacing w:after="0" w:line="240" w:lineRule="auto"/>
            </w:pPr>
            <w:r>
              <w:t>Fire protection should meet the following requirements:</w:t>
            </w:r>
          </w:p>
          <w:p w14:paraId="0B0DB18B" w14:textId="3F080AF4" w:rsidR="005C08EE" w:rsidRDefault="005C08EE" w:rsidP="005C08EE">
            <w:pPr>
              <w:pStyle w:val="ListParagraph"/>
              <w:numPr>
                <w:ilvl w:val="0"/>
                <w:numId w:val="18"/>
              </w:numPr>
              <w:spacing w:after="0" w:line="240" w:lineRule="auto"/>
              <w:ind w:left="227" w:hanging="227"/>
            </w:pPr>
            <w:r>
              <w:t>water from hoses and fixed monitors should be able to reach all parts of the store</w:t>
            </w:r>
          </w:p>
          <w:p w14:paraId="4B7CAB53" w14:textId="16127D9C" w:rsidR="005C08EE" w:rsidRDefault="005C08EE" w:rsidP="002B4A73">
            <w:pPr>
              <w:pStyle w:val="ListParagraph"/>
              <w:numPr>
                <w:ilvl w:val="0"/>
                <w:numId w:val="18"/>
              </w:numPr>
              <w:spacing w:after="0" w:line="240" w:lineRule="auto"/>
              <w:ind w:left="227" w:hanging="227"/>
            </w:pPr>
            <w:r>
              <w:t>foam and dry chemical extinguishers should be available to deal with vehicle and electrical fires before the fire gets out of control and involves the AN</w:t>
            </w:r>
          </w:p>
          <w:p w14:paraId="175F9533" w14:textId="7A87102D" w:rsidR="005C08EE" w:rsidRDefault="005C08EE" w:rsidP="005C08EE">
            <w:pPr>
              <w:pStyle w:val="ListParagraph"/>
              <w:numPr>
                <w:ilvl w:val="0"/>
                <w:numId w:val="18"/>
              </w:numPr>
              <w:spacing w:after="0" w:line="240" w:lineRule="auto"/>
              <w:ind w:left="227" w:hanging="227"/>
            </w:pPr>
            <w:r>
              <w:t>firefighting systems should be automated or capable of single person operation where AN stores are operated by a small number of people</w:t>
            </w:r>
          </w:p>
          <w:p w14:paraId="473ADABF" w14:textId="0F601DC0" w:rsidR="00862174" w:rsidRPr="00271BD5" w:rsidRDefault="005C08EE" w:rsidP="005C08EE">
            <w:pPr>
              <w:pStyle w:val="ListParagraph"/>
              <w:numPr>
                <w:ilvl w:val="0"/>
                <w:numId w:val="18"/>
              </w:numPr>
              <w:spacing w:after="0" w:line="240" w:lineRule="auto"/>
              <w:ind w:left="227" w:hanging="227"/>
            </w:pPr>
            <w:r>
              <w:t>for stores located within cities, towns and major hazard facilities consideration should be given to installing automatic fire water sprinkler systems and VESDA fire detection systems.</w:t>
            </w:r>
          </w:p>
        </w:tc>
        <w:tc>
          <w:tcPr>
            <w:tcW w:w="1651" w:type="pct"/>
            <w:shd w:val="clear" w:color="auto" w:fill="auto"/>
          </w:tcPr>
          <w:p w14:paraId="37E6ADC6" w14:textId="77777777" w:rsidR="00862174" w:rsidRPr="00271BD5" w:rsidRDefault="00862174" w:rsidP="00862174">
            <w:pPr>
              <w:spacing w:after="0" w:line="240" w:lineRule="auto"/>
            </w:pPr>
          </w:p>
        </w:tc>
        <w:tc>
          <w:tcPr>
            <w:tcW w:w="351" w:type="pct"/>
            <w:shd w:val="clear" w:color="auto" w:fill="auto"/>
          </w:tcPr>
          <w:p w14:paraId="27A55D59" w14:textId="77777777" w:rsidR="00862174" w:rsidRPr="00271BD5" w:rsidRDefault="00862174" w:rsidP="00862174">
            <w:pPr>
              <w:spacing w:after="0" w:line="240" w:lineRule="auto"/>
            </w:pPr>
          </w:p>
        </w:tc>
      </w:tr>
    </w:tbl>
    <w:p w14:paraId="6C648AA0" w14:textId="77777777" w:rsidR="00862174" w:rsidRDefault="00862174" w:rsidP="00862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5C75687B" w14:textId="77777777" w:rsidTr="00862174">
        <w:trPr>
          <w:tblHeader/>
        </w:trPr>
        <w:tc>
          <w:tcPr>
            <w:tcW w:w="1426" w:type="pct"/>
            <w:shd w:val="clear" w:color="auto" w:fill="auto"/>
          </w:tcPr>
          <w:p w14:paraId="68270998" w14:textId="77777777" w:rsidR="00BC3EDF" w:rsidRPr="00271BD5" w:rsidRDefault="00BC3EDF" w:rsidP="00862174">
            <w:pPr>
              <w:spacing w:after="0" w:line="240" w:lineRule="auto"/>
              <w:rPr>
                <w:b/>
              </w:rPr>
            </w:pPr>
            <w:r w:rsidRPr="00271BD5">
              <w:rPr>
                <w:b/>
              </w:rPr>
              <w:t xml:space="preserve">SECTION 7 </w:t>
            </w:r>
            <w:r w:rsidR="00862174">
              <w:rPr>
                <w:b/>
              </w:rPr>
              <w:t>POWER TRANSFER EQUIPMENT</w:t>
            </w:r>
          </w:p>
        </w:tc>
        <w:tc>
          <w:tcPr>
            <w:tcW w:w="230" w:type="pct"/>
            <w:shd w:val="clear" w:color="auto" w:fill="auto"/>
          </w:tcPr>
          <w:p w14:paraId="3CA7F498" w14:textId="77777777" w:rsidR="00BC3EDF" w:rsidRPr="00271BD5" w:rsidRDefault="00BC3EDF" w:rsidP="00862174">
            <w:pPr>
              <w:spacing w:after="0" w:line="240" w:lineRule="auto"/>
              <w:jc w:val="center"/>
              <w:rPr>
                <w:b/>
              </w:rPr>
            </w:pPr>
            <w:r w:rsidRPr="00271BD5">
              <w:rPr>
                <w:b/>
              </w:rPr>
              <w:t>Page</w:t>
            </w:r>
          </w:p>
        </w:tc>
        <w:tc>
          <w:tcPr>
            <w:tcW w:w="1343" w:type="pct"/>
            <w:shd w:val="clear" w:color="auto" w:fill="auto"/>
          </w:tcPr>
          <w:p w14:paraId="125F4609" w14:textId="77777777" w:rsidR="00BC3EDF"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6C0E8070" w14:textId="77777777" w:rsidR="00BC3EDF" w:rsidRPr="00271BD5" w:rsidRDefault="006E6A4F" w:rsidP="00862174">
            <w:pPr>
              <w:spacing w:after="0" w:line="240" w:lineRule="auto"/>
              <w:rPr>
                <w:b/>
              </w:rPr>
            </w:pPr>
            <w:r w:rsidRPr="00271BD5">
              <w:rPr>
                <w:b/>
              </w:rPr>
              <w:t>Describe what is proposed/actual to demonstrate compliance</w:t>
            </w:r>
          </w:p>
        </w:tc>
        <w:tc>
          <w:tcPr>
            <w:tcW w:w="351" w:type="pct"/>
            <w:shd w:val="clear" w:color="auto" w:fill="auto"/>
          </w:tcPr>
          <w:p w14:paraId="0362393C" w14:textId="77777777" w:rsidR="00BC3EDF" w:rsidRPr="00271BD5" w:rsidRDefault="00BC3EDF" w:rsidP="00862174">
            <w:pPr>
              <w:spacing w:after="0" w:line="240" w:lineRule="auto"/>
              <w:jc w:val="center"/>
              <w:rPr>
                <w:b/>
              </w:rPr>
            </w:pPr>
            <w:r w:rsidRPr="00271BD5">
              <w:rPr>
                <w:b/>
              </w:rPr>
              <w:t>Complies</w:t>
            </w:r>
          </w:p>
          <w:p w14:paraId="6A3A5FAD" w14:textId="77777777" w:rsidR="00BC3EDF" w:rsidRPr="00271BD5" w:rsidRDefault="00155531" w:rsidP="00862174">
            <w:pPr>
              <w:spacing w:after="0" w:line="240" w:lineRule="auto"/>
              <w:jc w:val="center"/>
            </w:pPr>
            <w:r w:rsidRPr="00271BD5">
              <w:rPr>
                <w:b/>
              </w:rPr>
              <w:t>(Y/N/NA)</w:t>
            </w:r>
          </w:p>
        </w:tc>
      </w:tr>
      <w:tr w:rsidR="00862174" w:rsidRPr="00271BD5" w14:paraId="102D23F5" w14:textId="77777777" w:rsidTr="00862174">
        <w:tc>
          <w:tcPr>
            <w:tcW w:w="1426" w:type="pct"/>
            <w:shd w:val="clear" w:color="auto" w:fill="auto"/>
          </w:tcPr>
          <w:p w14:paraId="1F362175" w14:textId="77777777" w:rsidR="008555E7" w:rsidRPr="00271BD5" w:rsidRDefault="006157AF" w:rsidP="00862174">
            <w:pPr>
              <w:spacing w:after="0" w:line="240" w:lineRule="auto"/>
            </w:pPr>
            <w:r w:rsidRPr="00271BD5">
              <w:t xml:space="preserve">7.1 </w:t>
            </w:r>
            <w:r w:rsidR="00862174">
              <w:t>GENERAL</w:t>
            </w:r>
          </w:p>
        </w:tc>
        <w:tc>
          <w:tcPr>
            <w:tcW w:w="230" w:type="pct"/>
            <w:shd w:val="clear" w:color="auto" w:fill="auto"/>
          </w:tcPr>
          <w:p w14:paraId="7AAE591F" w14:textId="77777777" w:rsidR="008555E7" w:rsidRPr="00271BD5" w:rsidRDefault="006157AF" w:rsidP="00862174">
            <w:pPr>
              <w:spacing w:after="0" w:line="240" w:lineRule="auto"/>
              <w:jc w:val="center"/>
            </w:pPr>
            <w:r w:rsidRPr="00271BD5">
              <w:t>2</w:t>
            </w:r>
            <w:r w:rsidR="00862174">
              <w:t>3</w:t>
            </w:r>
          </w:p>
        </w:tc>
        <w:tc>
          <w:tcPr>
            <w:tcW w:w="1343" w:type="pct"/>
            <w:shd w:val="clear" w:color="auto" w:fill="auto"/>
          </w:tcPr>
          <w:p w14:paraId="0D9DEF61" w14:textId="27759575" w:rsidR="008555E7" w:rsidRPr="00271BD5" w:rsidRDefault="005C08EE" w:rsidP="005C08EE">
            <w:pPr>
              <w:spacing w:after="0" w:line="240" w:lineRule="auto"/>
            </w:pPr>
            <w:r>
              <w:t>The use of suitably designed, constructed and maintained powered transfer equipment is essential.</w:t>
            </w:r>
          </w:p>
        </w:tc>
        <w:tc>
          <w:tcPr>
            <w:tcW w:w="1651" w:type="pct"/>
            <w:shd w:val="clear" w:color="auto" w:fill="auto"/>
          </w:tcPr>
          <w:p w14:paraId="7EF50C1D" w14:textId="77777777" w:rsidR="008555E7" w:rsidRPr="00271BD5" w:rsidRDefault="008555E7" w:rsidP="00862174">
            <w:pPr>
              <w:spacing w:after="0" w:line="240" w:lineRule="auto"/>
            </w:pPr>
          </w:p>
        </w:tc>
        <w:tc>
          <w:tcPr>
            <w:tcW w:w="351" w:type="pct"/>
            <w:shd w:val="clear" w:color="auto" w:fill="auto"/>
          </w:tcPr>
          <w:p w14:paraId="19DEB75D" w14:textId="77777777" w:rsidR="008555E7" w:rsidRPr="00271BD5" w:rsidRDefault="008555E7" w:rsidP="00862174">
            <w:pPr>
              <w:spacing w:after="0" w:line="240" w:lineRule="auto"/>
            </w:pPr>
          </w:p>
        </w:tc>
      </w:tr>
      <w:tr w:rsidR="00862174" w:rsidRPr="00271BD5" w14:paraId="0FCC5867" w14:textId="77777777" w:rsidTr="00862174">
        <w:tc>
          <w:tcPr>
            <w:tcW w:w="1426" w:type="pct"/>
            <w:shd w:val="clear" w:color="auto" w:fill="auto"/>
          </w:tcPr>
          <w:p w14:paraId="2EC9382F" w14:textId="77777777" w:rsidR="008555E7" w:rsidRPr="00271BD5" w:rsidRDefault="006157AF" w:rsidP="00862174">
            <w:pPr>
              <w:spacing w:after="0" w:line="240" w:lineRule="auto"/>
            </w:pPr>
            <w:r w:rsidRPr="00271BD5">
              <w:t xml:space="preserve">7.2 </w:t>
            </w:r>
            <w:r w:rsidR="00862174">
              <w:t>EQUIPMENT REQUIREMENTS</w:t>
            </w:r>
          </w:p>
        </w:tc>
        <w:tc>
          <w:tcPr>
            <w:tcW w:w="230" w:type="pct"/>
            <w:shd w:val="clear" w:color="auto" w:fill="auto"/>
          </w:tcPr>
          <w:p w14:paraId="787D362B" w14:textId="77777777" w:rsidR="008555E7" w:rsidRPr="00271BD5" w:rsidRDefault="006157AF" w:rsidP="00862174">
            <w:pPr>
              <w:spacing w:after="0" w:line="240" w:lineRule="auto"/>
              <w:jc w:val="center"/>
            </w:pPr>
            <w:r w:rsidRPr="00271BD5">
              <w:t>2</w:t>
            </w:r>
            <w:r w:rsidR="00862174">
              <w:t>3</w:t>
            </w:r>
          </w:p>
        </w:tc>
        <w:tc>
          <w:tcPr>
            <w:tcW w:w="1343" w:type="pct"/>
            <w:shd w:val="clear" w:color="auto" w:fill="auto"/>
          </w:tcPr>
          <w:p w14:paraId="7693FA51" w14:textId="7B8488CE" w:rsidR="008555E7" w:rsidRPr="00271BD5" w:rsidRDefault="008555E7" w:rsidP="005C08EE">
            <w:pPr>
              <w:pStyle w:val="ListParagraph"/>
              <w:spacing w:after="0" w:line="240" w:lineRule="auto"/>
              <w:ind w:left="227"/>
            </w:pPr>
          </w:p>
        </w:tc>
        <w:tc>
          <w:tcPr>
            <w:tcW w:w="1651" w:type="pct"/>
            <w:shd w:val="clear" w:color="auto" w:fill="auto"/>
          </w:tcPr>
          <w:p w14:paraId="25F6E871" w14:textId="77777777" w:rsidR="008555E7" w:rsidRPr="00271BD5" w:rsidRDefault="008555E7" w:rsidP="00862174">
            <w:pPr>
              <w:spacing w:after="0" w:line="240" w:lineRule="auto"/>
            </w:pPr>
          </w:p>
        </w:tc>
        <w:tc>
          <w:tcPr>
            <w:tcW w:w="351" w:type="pct"/>
            <w:shd w:val="clear" w:color="auto" w:fill="auto"/>
          </w:tcPr>
          <w:p w14:paraId="0C400A00" w14:textId="77777777" w:rsidR="008555E7" w:rsidRPr="00271BD5" w:rsidRDefault="008555E7" w:rsidP="00862174">
            <w:pPr>
              <w:spacing w:after="0" w:line="240" w:lineRule="auto"/>
            </w:pPr>
          </w:p>
        </w:tc>
      </w:tr>
      <w:tr w:rsidR="005C08EE" w:rsidRPr="00271BD5" w14:paraId="1CCB86ED" w14:textId="77777777" w:rsidTr="00862174">
        <w:tc>
          <w:tcPr>
            <w:tcW w:w="1426" w:type="pct"/>
            <w:shd w:val="clear" w:color="auto" w:fill="auto"/>
          </w:tcPr>
          <w:p w14:paraId="2D6815F3" w14:textId="77777777" w:rsidR="005C08EE" w:rsidRPr="00271BD5" w:rsidRDefault="005C08EE" w:rsidP="005C08EE">
            <w:pPr>
              <w:spacing w:after="0" w:line="240" w:lineRule="auto"/>
            </w:pPr>
            <w:r>
              <w:t>7.2.1 Permitted powered transfer equipment</w:t>
            </w:r>
          </w:p>
        </w:tc>
        <w:tc>
          <w:tcPr>
            <w:tcW w:w="230" w:type="pct"/>
            <w:shd w:val="clear" w:color="auto" w:fill="auto"/>
          </w:tcPr>
          <w:p w14:paraId="0D1EDD67" w14:textId="77777777" w:rsidR="005C08EE" w:rsidRPr="00271BD5" w:rsidRDefault="005C08EE" w:rsidP="005C08EE">
            <w:pPr>
              <w:spacing w:after="0" w:line="240" w:lineRule="auto"/>
              <w:jc w:val="center"/>
            </w:pPr>
            <w:r>
              <w:t>23</w:t>
            </w:r>
          </w:p>
        </w:tc>
        <w:tc>
          <w:tcPr>
            <w:tcW w:w="1343" w:type="pct"/>
            <w:shd w:val="clear" w:color="auto" w:fill="auto"/>
          </w:tcPr>
          <w:p w14:paraId="138DDD82" w14:textId="77777777" w:rsidR="005C08EE" w:rsidRDefault="005C08EE" w:rsidP="005C08EE">
            <w:pPr>
              <w:spacing w:after="0" w:line="240" w:lineRule="auto"/>
            </w:pPr>
            <w:r>
              <w:t>Powered transfer equipment should only be used to move AN if:</w:t>
            </w:r>
          </w:p>
          <w:p w14:paraId="44778112" w14:textId="77777777" w:rsidR="005C08EE" w:rsidRDefault="005C08EE" w:rsidP="005C08EE">
            <w:pPr>
              <w:pStyle w:val="ListParagraph"/>
              <w:numPr>
                <w:ilvl w:val="0"/>
                <w:numId w:val="19"/>
              </w:numPr>
              <w:spacing w:after="0" w:line="240" w:lineRule="auto"/>
              <w:ind w:left="227" w:hanging="227"/>
            </w:pPr>
            <w:r>
              <w:t>it is powered by electricity, diesel fuel or LP gas</w:t>
            </w:r>
          </w:p>
          <w:p w14:paraId="32FF3A15" w14:textId="77777777" w:rsidR="005C08EE" w:rsidRDefault="005C08EE" w:rsidP="005C08EE">
            <w:pPr>
              <w:pStyle w:val="ListParagraph"/>
              <w:numPr>
                <w:ilvl w:val="0"/>
                <w:numId w:val="19"/>
              </w:numPr>
              <w:spacing w:after="0" w:line="240" w:lineRule="auto"/>
              <w:ind w:left="227" w:hanging="227"/>
            </w:pPr>
            <w:r>
              <w:t>its power source is located outside, and at least 5 m from, the AN store</w:t>
            </w:r>
          </w:p>
          <w:p w14:paraId="74206EE3" w14:textId="4A5827E4" w:rsidR="005C08EE" w:rsidRPr="00271BD5" w:rsidRDefault="005C08EE" w:rsidP="005C08EE">
            <w:pPr>
              <w:pStyle w:val="ListParagraph"/>
              <w:numPr>
                <w:ilvl w:val="0"/>
                <w:numId w:val="19"/>
              </w:numPr>
              <w:spacing w:after="0" w:line="240" w:lineRule="auto"/>
              <w:ind w:left="227" w:hanging="227"/>
            </w:pPr>
            <w:r>
              <w:t>it is electrically or hydraulically driven.</w:t>
            </w:r>
          </w:p>
        </w:tc>
        <w:tc>
          <w:tcPr>
            <w:tcW w:w="1651" w:type="pct"/>
            <w:shd w:val="clear" w:color="auto" w:fill="auto"/>
          </w:tcPr>
          <w:p w14:paraId="1B4AFCB1" w14:textId="77777777" w:rsidR="005C08EE" w:rsidRPr="00271BD5" w:rsidRDefault="005C08EE" w:rsidP="005C08EE">
            <w:pPr>
              <w:spacing w:after="0" w:line="240" w:lineRule="auto"/>
            </w:pPr>
          </w:p>
        </w:tc>
        <w:tc>
          <w:tcPr>
            <w:tcW w:w="351" w:type="pct"/>
            <w:shd w:val="clear" w:color="auto" w:fill="auto"/>
          </w:tcPr>
          <w:p w14:paraId="26CCE074" w14:textId="77777777" w:rsidR="005C08EE" w:rsidRPr="00271BD5" w:rsidRDefault="005C08EE" w:rsidP="005C08EE">
            <w:pPr>
              <w:spacing w:after="0" w:line="240" w:lineRule="auto"/>
            </w:pPr>
          </w:p>
        </w:tc>
      </w:tr>
      <w:tr w:rsidR="005C08EE" w:rsidRPr="00271BD5" w14:paraId="4C57B23F" w14:textId="77777777" w:rsidTr="00862174">
        <w:tc>
          <w:tcPr>
            <w:tcW w:w="1426" w:type="pct"/>
            <w:shd w:val="clear" w:color="auto" w:fill="auto"/>
          </w:tcPr>
          <w:p w14:paraId="47040232" w14:textId="77777777" w:rsidR="005C08EE" w:rsidRDefault="005C08EE" w:rsidP="005C08EE">
            <w:pPr>
              <w:spacing w:after="0" w:line="240" w:lineRule="auto"/>
            </w:pPr>
            <w:r>
              <w:lastRenderedPageBreak/>
              <w:t>7.2.2 Prohibited powered transfer equipment</w:t>
            </w:r>
          </w:p>
        </w:tc>
        <w:tc>
          <w:tcPr>
            <w:tcW w:w="230" w:type="pct"/>
            <w:shd w:val="clear" w:color="auto" w:fill="auto"/>
          </w:tcPr>
          <w:p w14:paraId="7FD518AB" w14:textId="77777777" w:rsidR="005C08EE" w:rsidRDefault="005C08EE" w:rsidP="005C08EE">
            <w:pPr>
              <w:spacing w:after="0" w:line="240" w:lineRule="auto"/>
              <w:jc w:val="center"/>
            </w:pPr>
            <w:r>
              <w:t>23</w:t>
            </w:r>
          </w:p>
        </w:tc>
        <w:tc>
          <w:tcPr>
            <w:tcW w:w="1343" w:type="pct"/>
            <w:shd w:val="clear" w:color="auto" w:fill="auto"/>
          </w:tcPr>
          <w:p w14:paraId="2D205687" w14:textId="040F9DDB" w:rsidR="005C08EE" w:rsidRPr="00271BD5" w:rsidRDefault="005C08EE" w:rsidP="005C08EE">
            <w:pPr>
              <w:spacing w:after="0" w:line="240" w:lineRule="auto"/>
            </w:pPr>
            <w:r w:rsidRPr="005C08EE">
              <w:t>Petrol powered vehicles must not be used to move AN into, within or from an AN store.</w:t>
            </w:r>
          </w:p>
        </w:tc>
        <w:tc>
          <w:tcPr>
            <w:tcW w:w="1651" w:type="pct"/>
            <w:shd w:val="clear" w:color="auto" w:fill="auto"/>
          </w:tcPr>
          <w:p w14:paraId="4CA43D01" w14:textId="77777777" w:rsidR="005C08EE" w:rsidRPr="00271BD5" w:rsidRDefault="005C08EE" w:rsidP="005C08EE">
            <w:pPr>
              <w:spacing w:after="0" w:line="240" w:lineRule="auto"/>
            </w:pPr>
          </w:p>
        </w:tc>
        <w:tc>
          <w:tcPr>
            <w:tcW w:w="351" w:type="pct"/>
            <w:shd w:val="clear" w:color="auto" w:fill="auto"/>
          </w:tcPr>
          <w:p w14:paraId="53C51F89" w14:textId="77777777" w:rsidR="005C08EE" w:rsidRPr="00271BD5" w:rsidRDefault="005C08EE" w:rsidP="005C08EE">
            <w:pPr>
              <w:spacing w:after="0" w:line="240" w:lineRule="auto"/>
            </w:pPr>
          </w:p>
        </w:tc>
      </w:tr>
      <w:tr w:rsidR="00111143" w:rsidRPr="00271BD5" w14:paraId="2BED7798" w14:textId="77777777" w:rsidTr="00111143">
        <w:trPr>
          <w:trHeight w:val="745"/>
        </w:trPr>
        <w:tc>
          <w:tcPr>
            <w:tcW w:w="1426" w:type="pct"/>
            <w:vMerge w:val="restart"/>
            <w:shd w:val="clear" w:color="auto" w:fill="auto"/>
          </w:tcPr>
          <w:p w14:paraId="5B5DEECE" w14:textId="77777777" w:rsidR="00111143" w:rsidRDefault="00111143" w:rsidP="005C08EE">
            <w:pPr>
              <w:spacing w:after="0" w:line="240" w:lineRule="auto"/>
            </w:pPr>
            <w:r>
              <w:t>7.2.3 Powered transfer equipment requirements</w:t>
            </w:r>
          </w:p>
        </w:tc>
        <w:tc>
          <w:tcPr>
            <w:tcW w:w="230" w:type="pct"/>
            <w:vMerge w:val="restart"/>
            <w:shd w:val="clear" w:color="auto" w:fill="auto"/>
          </w:tcPr>
          <w:p w14:paraId="3D9F3F76" w14:textId="77777777" w:rsidR="00111143" w:rsidRDefault="00111143" w:rsidP="005C08EE">
            <w:pPr>
              <w:spacing w:after="0" w:line="240" w:lineRule="auto"/>
              <w:jc w:val="center"/>
            </w:pPr>
            <w:r>
              <w:t>23</w:t>
            </w:r>
          </w:p>
        </w:tc>
        <w:tc>
          <w:tcPr>
            <w:tcW w:w="1343" w:type="pct"/>
            <w:shd w:val="clear" w:color="auto" w:fill="auto"/>
          </w:tcPr>
          <w:p w14:paraId="662781D2" w14:textId="77777777" w:rsidR="00111143" w:rsidRDefault="00111143" w:rsidP="005C08EE">
            <w:pPr>
              <w:spacing w:after="0" w:line="240" w:lineRule="auto"/>
            </w:pPr>
            <w:r>
              <w:t>All powered AN transfer equipment should:</w:t>
            </w:r>
          </w:p>
          <w:p w14:paraId="2152578D" w14:textId="43BEE3A4" w:rsidR="00111143" w:rsidRPr="00271BD5" w:rsidRDefault="00111143" w:rsidP="00111143">
            <w:pPr>
              <w:pStyle w:val="ListParagraph"/>
              <w:numPr>
                <w:ilvl w:val="0"/>
                <w:numId w:val="20"/>
              </w:numPr>
              <w:spacing w:after="0" w:line="240" w:lineRule="auto"/>
              <w:ind w:left="227" w:hanging="227"/>
            </w:pPr>
            <w:r>
              <w:t>be free of any leaks of fuel, lubricating oils or hydraulic fluid</w:t>
            </w:r>
          </w:p>
        </w:tc>
        <w:tc>
          <w:tcPr>
            <w:tcW w:w="1651" w:type="pct"/>
            <w:shd w:val="clear" w:color="auto" w:fill="auto"/>
          </w:tcPr>
          <w:p w14:paraId="6EF59336" w14:textId="77777777" w:rsidR="00111143" w:rsidRPr="00271BD5" w:rsidRDefault="00111143" w:rsidP="005C08EE">
            <w:pPr>
              <w:spacing w:after="0" w:line="240" w:lineRule="auto"/>
            </w:pPr>
          </w:p>
        </w:tc>
        <w:tc>
          <w:tcPr>
            <w:tcW w:w="351" w:type="pct"/>
            <w:shd w:val="clear" w:color="auto" w:fill="auto"/>
          </w:tcPr>
          <w:p w14:paraId="5E1D7A66" w14:textId="77777777" w:rsidR="00111143" w:rsidRPr="00271BD5" w:rsidRDefault="00111143" w:rsidP="005C08EE">
            <w:pPr>
              <w:spacing w:after="0" w:line="240" w:lineRule="auto"/>
            </w:pPr>
          </w:p>
        </w:tc>
      </w:tr>
      <w:tr w:rsidR="00111143" w:rsidRPr="00271BD5" w14:paraId="07377AD6" w14:textId="77777777" w:rsidTr="00862174">
        <w:trPr>
          <w:trHeight w:val="1073"/>
        </w:trPr>
        <w:tc>
          <w:tcPr>
            <w:tcW w:w="1426" w:type="pct"/>
            <w:vMerge/>
            <w:shd w:val="clear" w:color="auto" w:fill="auto"/>
          </w:tcPr>
          <w:p w14:paraId="1FDF5CB1" w14:textId="77777777" w:rsidR="00111143" w:rsidRDefault="00111143" w:rsidP="005C08EE">
            <w:pPr>
              <w:spacing w:after="0" w:line="240" w:lineRule="auto"/>
            </w:pPr>
          </w:p>
        </w:tc>
        <w:tc>
          <w:tcPr>
            <w:tcW w:w="230" w:type="pct"/>
            <w:vMerge/>
            <w:shd w:val="clear" w:color="auto" w:fill="auto"/>
          </w:tcPr>
          <w:p w14:paraId="56F3B1B0" w14:textId="77777777" w:rsidR="00111143" w:rsidRDefault="00111143" w:rsidP="005C08EE">
            <w:pPr>
              <w:spacing w:after="0" w:line="240" w:lineRule="auto"/>
              <w:jc w:val="center"/>
            </w:pPr>
          </w:p>
        </w:tc>
        <w:tc>
          <w:tcPr>
            <w:tcW w:w="1343" w:type="pct"/>
            <w:shd w:val="clear" w:color="auto" w:fill="auto"/>
          </w:tcPr>
          <w:p w14:paraId="5DF4A067" w14:textId="2FFA7D7A" w:rsidR="00111143" w:rsidRDefault="00111143" w:rsidP="00111143">
            <w:pPr>
              <w:pStyle w:val="ListParagraph"/>
              <w:numPr>
                <w:ilvl w:val="0"/>
                <w:numId w:val="20"/>
              </w:numPr>
              <w:spacing w:after="0" w:line="240" w:lineRule="auto"/>
              <w:ind w:left="227" w:hanging="227"/>
            </w:pPr>
            <w:r>
              <w:t>not include in its construction any copper, zinc (including galvanised iron), cadmium or their alloys that can come into contact with AN</w:t>
            </w:r>
          </w:p>
        </w:tc>
        <w:tc>
          <w:tcPr>
            <w:tcW w:w="1651" w:type="pct"/>
            <w:shd w:val="clear" w:color="auto" w:fill="auto"/>
          </w:tcPr>
          <w:p w14:paraId="0CBA65BD" w14:textId="77777777" w:rsidR="00111143" w:rsidRPr="00271BD5" w:rsidRDefault="00111143" w:rsidP="005C08EE">
            <w:pPr>
              <w:spacing w:after="0" w:line="240" w:lineRule="auto"/>
            </w:pPr>
          </w:p>
        </w:tc>
        <w:tc>
          <w:tcPr>
            <w:tcW w:w="351" w:type="pct"/>
            <w:shd w:val="clear" w:color="auto" w:fill="auto"/>
          </w:tcPr>
          <w:p w14:paraId="65DDC0BA" w14:textId="77777777" w:rsidR="00111143" w:rsidRPr="00271BD5" w:rsidRDefault="00111143" w:rsidP="005C08EE">
            <w:pPr>
              <w:spacing w:after="0" w:line="240" w:lineRule="auto"/>
            </w:pPr>
          </w:p>
        </w:tc>
      </w:tr>
      <w:tr w:rsidR="00111143" w:rsidRPr="00271BD5" w14:paraId="54FA766F" w14:textId="77777777" w:rsidTr="00111143">
        <w:trPr>
          <w:trHeight w:val="532"/>
        </w:trPr>
        <w:tc>
          <w:tcPr>
            <w:tcW w:w="1426" w:type="pct"/>
            <w:vMerge/>
            <w:shd w:val="clear" w:color="auto" w:fill="auto"/>
          </w:tcPr>
          <w:p w14:paraId="7670205B" w14:textId="77777777" w:rsidR="00111143" w:rsidRDefault="00111143" w:rsidP="005C08EE">
            <w:pPr>
              <w:spacing w:after="0" w:line="240" w:lineRule="auto"/>
            </w:pPr>
          </w:p>
        </w:tc>
        <w:tc>
          <w:tcPr>
            <w:tcW w:w="230" w:type="pct"/>
            <w:vMerge/>
            <w:shd w:val="clear" w:color="auto" w:fill="auto"/>
          </w:tcPr>
          <w:p w14:paraId="4696413D" w14:textId="77777777" w:rsidR="00111143" w:rsidRDefault="00111143" w:rsidP="005C08EE">
            <w:pPr>
              <w:spacing w:after="0" w:line="240" w:lineRule="auto"/>
              <w:jc w:val="center"/>
            </w:pPr>
          </w:p>
        </w:tc>
        <w:tc>
          <w:tcPr>
            <w:tcW w:w="1343" w:type="pct"/>
            <w:shd w:val="clear" w:color="auto" w:fill="auto"/>
          </w:tcPr>
          <w:p w14:paraId="0D519682" w14:textId="2D5B1A4F" w:rsidR="00111143" w:rsidRDefault="00111143" w:rsidP="005C08EE">
            <w:pPr>
              <w:pStyle w:val="ListParagraph"/>
              <w:numPr>
                <w:ilvl w:val="0"/>
                <w:numId w:val="20"/>
              </w:numPr>
              <w:spacing w:after="0" w:line="240" w:lineRule="auto"/>
              <w:ind w:left="227" w:hanging="227"/>
            </w:pPr>
            <w:r>
              <w:t>be constructed from materials that, if in contact with AN, will not corrode</w:t>
            </w:r>
          </w:p>
        </w:tc>
        <w:tc>
          <w:tcPr>
            <w:tcW w:w="1651" w:type="pct"/>
            <w:shd w:val="clear" w:color="auto" w:fill="auto"/>
          </w:tcPr>
          <w:p w14:paraId="0E07A86F" w14:textId="77777777" w:rsidR="00111143" w:rsidRPr="00271BD5" w:rsidRDefault="00111143" w:rsidP="005C08EE">
            <w:pPr>
              <w:spacing w:after="0" w:line="240" w:lineRule="auto"/>
            </w:pPr>
          </w:p>
        </w:tc>
        <w:tc>
          <w:tcPr>
            <w:tcW w:w="351" w:type="pct"/>
            <w:shd w:val="clear" w:color="auto" w:fill="auto"/>
          </w:tcPr>
          <w:p w14:paraId="56D56E6F" w14:textId="77777777" w:rsidR="00111143" w:rsidRPr="00271BD5" w:rsidRDefault="00111143" w:rsidP="005C08EE">
            <w:pPr>
              <w:spacing w:after="0" w:line="240" w:lineRule="auto"/>
            </w:pPr>
          </w:p>
        </w:tc>
      </w:tr>
      <w:tr w:rsidR="00111143" w:rsidRPr="00271BD5" w14:paraId="27F06F52" w14:textId="77777777" w:rsidTr="00862174">
        <w:trPr>
          <w:trHeight w:val="1073"/>
        </w:trPr>
        <w:tc>
          <w:tcPr>
            <w:tcW w:w="1426" w:type="pct"/>
            <w:vMerge/>
            <w:shd w:val="clear" w:color="auto" w:fill="auto"/>
          </w:tcPr>
          <w:p w14:paraId="279E5F8F" w14:textId="77777777" w:rsidR="00111143" w:rsidRDefault="00111143" w:rsidP="005C08EE">
            <w:pPr>
              <w:spacing w:after="0" w:line="240" w:lineRule="auto"/>
            </w:pPr>
          </w:p>
        </w:tc>
        <w:tc>
          <w:tcPr>
            <w:tcW w:w="230" w:type="pct"/>
            <w:vMerge/>
            <w:shd w:val="clear" w:color="auto" w:fill="auto"/>
          </w:tcPr>
          <w:p w14:paraId="01C4C59F" w14:textId="77777777" w:rsidR="00111143" w:rsidRDefault="00111143" w:rsidP="005C08EE">
            <w:pPr>
              <w:spacing w:after="0" w:line="240" w:lineRule="auto"/>
              <w:jc w:val="center"/>
            </w:pPr>
          </w:p>
        </w:tc>
        <w:tc>
          <w:tcPr>
            <w:tcW w:w="1343" w:type="pct"/>
            <w:shd w:val="clear" w:color="auto" w:fill="auto"/>
          </w:tcPr>
          <w:p w14:paraId="74DE21FA" w14:textId="12A819B5" w:rsidR="00111143" w:rsidRDefault="00111143" w:rsidP="005C08EE">
            <w:pPr>
              <w:pStyle w:val="ListParagraph"/>
              <w:numPr>
                <w:ilvl w:val="0"/>
                <w:numId w:val="20"/>
              </w:numPr>
              <w:spacing w:after="0" w:line="240" w:lineRule="auto"/>
              <w:ind w:left="227" w:hanging="227"/>
            </w:pPr>
            <w:r>
              <w:t>have all non-essential electrical equipment removed, and all remaining equipment sealed against dust ingress in accordance with IP65 of the IP Code — equipment should be designed and constructed to resist dust ingress as far as is reasonably practicable, and inspected and cleaned regularly</w:t>
            </w:r>
          </w:p>
        </w:tc>
        <w:tc>
          <w:tcPr>
            <w:tcW w:w="1651" w:type="pct"/>
            <w:shd w:val="clear" w:color="auto" w:fill="auto"/>
          </w:tcPr>
          <w:p w14:paraId="08CA5D07" w14:textId="77777777" w:rsidR="00111143" w:rsidRPr="00271BD5" w:rsidRDefault="00111143" w:rsidP="005C08EE">
            <w:pPr>
              <w:spacing w:after="0" w:line="240" w:lineRule="auto"/>
            </w:pPr>
          </w:p>
        </w:tc>
        <w:tc>
          <w:tcPr>
            <w:tcW w:w="351" w:type="pct"/>
            <w:shd w:val="clear" w:color="auto" w:fill="auto"/>
          </w:tcPr>
          <w:p w14:paraId="565F7AA2" w14:textId="77777777" w:rsidR="00111143" w:rsidRPr="00271BD5" w:rsidRDefault="00111143" w:rsidP="005C08EE">
            <w:pPr>
              <w:spacing w:after="0" w:line="240" w:lineRule="auto"/>
            </w:pPr>
          </w:p>
        </w:tc>
      </w:tr>
      <w:tr w:rsidR="00111143" w:rsidRPr="00271BD5" w14:paraId="6ECD4494" w14:textId="77777777" w:rsidTr="00862174">
        <w:trPr>
          <w:trHeight w:val="1073"/>
        </w:trPr>
        <w:tc>
          <w:tcPr>
            <w:tcW w:w="1426" w:type="pct"/>
            <w:vMerge/>
            <w:shd w:val="clear" w:color="auto" w:fill="auto"/>
          </w:tcPr>
          <w:p w14:paraId="4DEB67CB" w14:textId="77777777" w:rsidR="00111143" w:rsidRDefault="00111143" w:rsidP="005C08EE">
            <w:pPr>
              <w:spacing w:after="0" w:line="240" w:lineRule="auto"/>
            </w:pPr>
          </w:p>
        </w:tc>
        <w:tc>
          <w:tcPr>
            <w:tcW w:w="230" w:type="pct"/>
            <w:vMerge/>
            <w:shd w:val="clear" w:color="auto" w:fill="auto"/>
          </w:tcPr>
          <w:p w14:paraId="5AF9A9C4" w14:textId="77777777" w:rsidR="00111143" w:rsidRDefault="00111143" w:rsidP="005C08EE">
            <w:pPr>
              <w:spacing w:after="0" w:line="240" w:lineRule="auto"/>
              <w:jc w:val="center"/>
            </w:pPr>
          </w:p>
        </w:tc>
        <w:tc>
          <w:tcPr>
            <w:tcW w:w="1343" w:type="pct"/>
            <w:shd w:val="clear" w:color="auto" w:fill="auto"/>
          </w:tcPr>
          <w:p w14:paraId="36F2A7EF" w14:textId="53C1B71A" w:rsidR="00111143" w:rsidRDefault="00111143" w:rsidP="005C08EE">
            <w:pPr>
              <w:pStyle w:val="ListParagraph"/>
              <w:numPr>
                <w:ilvl w:val="0"/>
                <w:numId w:val="20"/>
              </w:numPr>
              <w:spacing w:after="0" w:line="240" w:lineRule="auto"/>
              <w:ind w:left="227" w:hanging="227"/>
            </w:pPr>
            <w:r>
              <w:t>where mobile, be kept outside of the AN store when not in use and parked at least 10 m from the AN store — control measures should be in place to prevent contaminants being brought into the AN store on vehicles</w:t>
            </w:r>
          </w:p>
        </w:tc>
        <w:tc>
          <w:tcPr>
            <w:tcW w:w="1651" w:type="pct"/>
            <w:shd w:val="clear" w:color="auto" w:fill="auto"/>
          </w:tcPr>
          <w:p w14:paraId="16214C9A" w14:textId="77777777" w:rsidR="00111143" w:rsidRPr="00271BD5" w:rsidRDefault="00111143" w:rsidP="005C08EE">
            <w:pPr>
              <w:spacing w:after="0" w:line="240" w:lineRule="auto"/>
            </w:pPr>
          </w:p>
        </w:tc>
        <w:tc>
          <w:tcPr>
            <w:tcW w:w="351" w:type="pct"/>
            <w:shd w:val="clear" w:color="auto" w:fill="auto"/>
          </w:tcPr>
          <w:p w14:paraId="16845C15" w14:textId="77777777" w:rsidR="00111143" w:rsidRPr="00271BD5" w:rsidRDefault="00111143" w:rsidP="005C08EE">
            <w:pPr>
              <w:spacing w:after="0" w:line="240" w:lineRule="auto"/>
            </w:pPr>
          </w:p>
        </w:tc>
      </w:tr>
      <w:tr w:rsidR="00111143" w:rsidRPr="00271BD5" w14:paraId="36A83057" w14:textId="77777777" w:rsidTr="00111143">
        <w:trPr>
          <w:trHeight w:val="397"/>
        </w:trPr>
        <w:tc>
          <w:tcPr>
            <w:tcW w:w="1426" w:type="pct"/>
            <w:vMerge/>
            <w:shd w:val="clear" w:color="auto" w:fill="auto"/>
          </w:tcPr>
          <w:p w14:paraId="53CCCF63" w14:textId="77777777" w:rsidR="00111143" w:rsidRDefault="00111143" w:rsidP="005C08EE">
            <w:pPr>
              <w:spacing w:after="0" w:line="240" w:lineRule="auto"/>
            </w:pPr>
          </w:p>
        </w:tc>
        <w:tc>
          <w:tcPr>
            <w:tcW w:w="230" w:type="pct"/>
            <w:vMerge/>
            <w:shd w:val="clear" w:color="auto" w:fill="auto"/>
          </w:tcPr>
          <w:p w14:paraId="733CD8E9" w14:textId="77777777" w:rsidR="00111143" w:rsidRDefault="00111143" w:rsidP="005C08EE">
            <w:pPr>
              <w:spacing w:after="0" w:line="240" w:lineRule="auto"/>
              <w:jc w:val="center"/>
            </w:pPr>
          </w:p>
        </w:tc>
        <w:tc>
          <w:tcPr>
            <w:tcW w:w="1343" w:type="pct"/>
            <w:shd w:val="clear" w:color="auto" w:fill="auto"/>
          </w:tcPr>
          <w:p w14:paraId="005A5B95" w14:textId="2DE9B39E" w:rsidR="00111143" w:rsidRDefault="00111143" w:rsidP="005C08EE">
            <w:pPr>
              <w:pStyle w:val="ListParagraph"/>
              <w:numPr>
                <w:ilvl w:val="0"/>
                <w:numId w:val="20"/>
              </w:numPr>
              <w:spacing w:after="0" w:line="240" w:lineRule="auto"/>
              <w:ind w:left="227" w:hanging="227"/>
            </w:pPr>
            <w:r>
              <w:t>be refuelled or recharged at a distance of at least 10 m from the AN store</w:t>
            </w:r>
          </w:p>
        </w:tc>
        <w:tc>
          <w:tcPr>
            <w:tcW w:w="1651" w:type="pct"/>
            <w:shd w:val="clear" w:color="auto" w:fill="auto"/>
          </w:tcPr>
          <w:p w14:paraId="25781D33" w14:textId="77777777" w:rsidR="00111143" w:rsidRPr="00271BD5" w:rsidRDefault="00111143" w:rsidP="005C08EE">
            <w:pPr>
              <w:spacing w:after="0" w:line="240" w:lineRule="auto"/>
            </w:pPr>
          </w:p>
        </w:tc>
        <w:tc>
          <w:tcPr>
            <w:tcW w:w="351" w:type="pct"/>
            <w:shd w:val="clear" w:color="auto" w:fill="auto"/>
          </w:tcPr>
          <w:p w14:paraId="0C04FE9B" w14:textId="77777777" w:rsidR="00111143" w:rsidRPr="00271BD5" w:rsidRDefault="00111143" w:rsidP="005C08EE">
            <w:pPr>
              <w:spacing w:after="0" w:line="240" w:lineRule="auto"/>
            </w:pPr>
          </w:p>
        </w:tc>
      </w:tr>
      <w:tr w:rsidR="00111143" w:rsidRPr="00271BD5" w14:paraId="2552300D" w14:textId="77777777" w:rsidTr="00111143">
        <w:trPr>
          <w:trHeight w:val="737"/>
        </w:trPr>
        <w:tc>
          <w:tcPr>
            <w:tcW w:w="1426" w:type="pct"/>
            <w:vMerge/>
            <w:shd w:val="clear" w:color="auto" w:fill="auto"/>
          </w:tcPr>
          <w:p w14:paraId="6D533DA3" w14:textId="77777777" w:rsidR="00111143" w:rsidRDefault="00111143" w:rsidP="005C08EE">
            <w:pPr>
              <w:spacing w:after="0" w:line="240" w:lineRule="auto"/>
            </w:pPr>
          </w:p>
        </w:tc>
        <w:tc>
          <w:tcPr>
            <w:tcW w:w="230" w:type="pct"/>
            <w:vMerge/>
            <w:shd w:val="clear" w:color="auto" w:fill="auto"/>
          </w:tcPr>
          <w:p w14:paraId="2D7093B9" w14:textId="77777777" w:rsidR="00111143" w:rsidRDefault="00111143" w:rsidP="005C08EE">
            <w:pPr>
              <w:spacing w:after="0" w:line="240" w:lineRule="auto"/>
              <w:jc w:val="center"/>
            </w:pPr>
          </w:p>
        </w:tc>
        <w:tc>
          <w:tcPr>
            <w:tcW w:w="1343" w:type="pct"/>
            <w:shd w:val="clear" w:color="auto" w:fill="auto"/>
          </w:tcPr>
          <w:p w14:paraId="52DFDD46" w14:textId="2F67C569" w:rsidR="00111143" w:rsidRDefault="00111143" w:rsidP="005C08EE">
            <w:pPr>
              <w:pStyle w:val="ListParagraph"/>
              <w:numPr>
                <w:ilvl w:val="0"/>
                <w:numId w:val="20"/>
              </w:numPr>
              <w:spacing w:after="0" w:line="240" w:lineRule="auto"/>
              <w:ind w:left="227" w:hanging="227"/>
            </w:pPr>
            <w:r>
              <w:t>be fitted with a spark arrester or equivalent and started outside of the AN store if they use diesel fuel or LP gas</w:t>
            </w:r>
          </w:p>
        </w:tc>
        <w:tc>
          <w:tcPr>
            <w:tcW w:w="1651" w:type="pct"/>
            <w:shd w:val="clear" w:color="auto" w:fill="auto"/>
          </w:tcPr>
          <w:p w14:paraId="7138A1B1" w14:textId="68D61244" w:rsidR="00111143" w:rsidRPr="00E327A6" w:rsidRDefault="00111143" w:rsidP="00E327A6">
            <w:pPr>
              <w:spacing w:after="0" w:line="240" w:lineRule="auto"/>
              <w:rPr>
                <w:color w:val="FF0000"/>
              </w:rPr>
            </w:pPr>
          </w:p>
        </w:tc>
        <w:tc>
          <w:tcPr>
            <w:tcW w:w="351" w:type="pct"/>
            <w:shd w:val="clear" w:color="auto" w:fill="auto"/>
          </w:tcPr>
          <w:p w14:paraId="249FE648" w14:textId="77777777" w:rsidR="00111143" w:rsidRPr="00271BD5" w:rsidRDefault="00111143" w:rsidP="005C08EE">
            <w:pPr>
              <w:spacing w:after="0" w:line="240" w:lineRule="auto"/>
            </w:pPr>
          </w:p>
        </w:tc>
      </w:tr>
      <w:tr w:rsidR="00111143" w:rsidRPr="00271BD5" w14:paraId="46D89622" w14:textId="77777777" w:rsidTr="00111143">
        <w:trPr>
          <w:trHeight w:val="850"/>
        </w:trPr>
        <w:tc>
          <w:tcPr>
            <w:tcW w:w="1426" w:type="pct"/>
            <w:vMerge/>
            <w:shd w:val="clear" w:color="auto" w:fill="auto"/>
          </w:tcPr>
          <w:p w14:paraId="5D0A18AB" w14:textId="77777777" w:rsidR="00111143" w:rsidRDefault="00111143" w:rsidP="005C08EE">
            <w:pPr>
              <w:spacing w:after="0" w:line="240" w:lineRule="auto"/>
            </w:pPr>
          </w:p>
        </w:tc>
        <w:tc>
          <w:tcPr>
            <w:tcW w:w="230" w:type="pct"/>
            <w:vMerge/>
            <w:shd w:val="clear" w:color="auto" w:fill="auto"/>
          </w:tcPr>
          <w:p w14:paraId="67614FEE" w14:textId="77777777" w:rsidR="00111143" w:rsidRDefault="00111143" w:rsidP="005C08EE">
            <w:pPr>
              <w:spacing w:after="0" w:line="240" w:lineRule="auto"/>
              <w:jc w:val="center"/>
            </w:pPr>
          </w:p>
        </w:tc>
        <w:tc>
          <w:tcPr>
            <w:tcW w:w="1343" w:type="pct"/>
            <w:shd w:val="clear" w:color="auto" w:fill="auto"/>
          </w:tcPr>
          <w:p w14:paraId="1B444850" w14:textId="2508BD23" w:rsidR="00111143" w:rsidRDefault="00111143" w:rsidP="005C08EE">
            <w:pPr>
              <w:pStyle w:val="ListParagraph"/>
              <w:numPr>
                <w:ilvl w:val="0"/>
                <w:numId w:val="20"/>
              </w:numPr>
              <w:spacing w:after="0" w:line="240" w:lineRule="auto"/>
              <w:ind w:left="227" w:hanging="227"/>
            </w:pPr>
            <w:r>
              <w:t xml:space="preserve">be provided with a dry-powder fire-extinguisher having a rating of not less than 40(B) and consider the need for an </w:t>
            </w:r>
            <w:r>
              <w:lastRenderedPageBreak/>
              <w:t>additional foam fire extinguisher to deal with fires that respond poorly to dry powder</w:t>
            </w:r>
          </w:p>
        </w:tc>
        <w:tc>
          <w:tcPr>
            <w:tcW w:w="1651" w:type="pct"/>
            <w:shd w:val="clear" w:color="auto" w:fill="auto"/>
          </w:tcPr>
          <w:p w14:paraId="2596D94A" w14:textId="77777777" w:rsidR="00111143" w:rsidRPr="00271BD5" w:rsidRDefault="00111143" w:rsidP="005C08EE">
            <w:pPr>
              <w:spacing w:after="0" w:line="240" w:lineRule="auto"/>
            </w:pPr>
          </w:p>
        </w:tc>
        <w:tc>
          <w:tcPr>
            <w:tcW w:w="351" w:type="pct"/>
            <w:shd w:val="clear" w:color="auto" w:fill="auto"/>
          </w:tcPr>
          <w:p w14:paraId="271AB683" w14:textId="77777777" w:rsidR="00111143" w:rsidRPr="00271BD5" w:rsidRDefault="00111143" w:rsidP="005C08EE">
            <w:pPr>
              <w:spacing w:after="0" w:line="240" w:lineRule="auto"/>
            </w:pPr>
          </w:p>
        </w:tc>
      </w:tr>
      <w:tr w:rsidR="00111143" w:rsidRPr="00271BD5" w14:paraId="4D84AD65" w14:textId="77777777" w:rsidTr="00862174">
        <w:trPr>
          <w:trHeight w:val="1073"/>
        </w:trPr>
        <w:tc>
          <w:tcPr>
            <w:tcW w:w="1426" w:type="pct"/>
            <w:vMerge/>
            <w:shd w:val="clear" w:color="auto" w:fill="auto"/>
          </w:tcPr>
          <w:p w14:paraId="7E046852" w14:textId="77777777" w:rsidR="00111143" w:rsidRDefault="00111143" w:rsidP="005C08EE">
            <w:pPr>
              <w:spacing w:after="0" w:line="240" w:lineRule="auto"/>
            </w:pPr>
          </w:p>
        </w:tc>
        <w:tc>
          <w:tcPr>
            <w:tcW w:w="230" w:type="pct"/>
            <w:vMerge/>
            <w:shd w:val="clear" w:color="auto" w:fill="auto"/>
          </w:tcPr>
          <w:p w14:paraId="0A23070E" w14:textId="77777777" w:rsidR="00111143" w:rsidRDefault="00111143" w:rsidP="005C08EE">
            <w:pPr>
              <w:spacing w:after="0" w:line="240" w:lineRule="auto"/>
              <w:jc w:val="center"/>
            </w:pPr>
          </w:p>
        </w:tc>
        <w:tc>
          <w:tcPr>
            <w:tcW w:w="1343" w:type="pct"/>
            <w:shd w:val="clear" w:color="auto" w:fill="auto"/>
          </w:tcPr>
          <w:p w14:paraId="7CD261E6" w14:textId="10718167" w:rsidR="00111143" w:rsidRDefault="00111143" w:rsidP="005C08EE">
            <w:pPr>
              <w:pStyle w:val="ListParagraph"/>
              <w:numPr>
                <w:ilvl w:val="0"/>
                <w:numId w:val="20"/>
              </w:numPr>
              <w:spacing w:after="0" w:line="240" w:lineRule="auto"/>
              <w:ind w:left="227" w:hanging="227"/>
            </w:pPr>
            <w:r>
              <w:t>if it incorporates a battery, be provided with a clearly marked battery isolation switch and insulated cover for the battery terminals</w:t>
            </w:r>
          </w:p>
        </w:tc>
        <w:tc>
          <w:tcPr>
            <w:tcW w:w="1651" w:type="pct"/>
            <w:shd w:val="clear" w:color="auto" w:fill="auto"/>
          </w:tcPr>
          <w:p w14:paraId="2E02AF24" w14:textId="77777777" w:rsidR="00111143" w:rsidRPr="00271BD5" w:rsidRDefault="00111143" w:rsidP="005C08EE">
            <w:pPr>
              <w:spacing w:after="0" w:line="240" w:lineRule="auto"/>
            </w:pPr>
          </w:p>
        </w:tc>
        <w:tc>
          <w:tcPr>
            <w:tcW w:w="351" w:type="pct"/>
            <w:shd w:val="clear" w:color="auto" w:fill="auto"/>
          </w:tcPr>
          <w:p w14:paraId="3805B1D9" w14:textId="77777777" w:rsidR="00111143" w:rsidRPr="00271BD5" w:rsidRDefault="00111143" w:rsidP="005C08EE">
            <w:pPr>
              <w:spacing w:after="0" w:line="240" w:lineRule="auto"/>
            </w:pPr>
          </w:p>
        </w:tc>
      </w:tr>
      <w:tr w:rsidR="00111143" w:rsidRPr="00271BD5" w14:paraId="46C3397C" w14:textId="77777777" w:rsidTr="00111143">
        <w:trPr>
          <w:trHeight w:val="505"/>
        </w:trPr>
        <w:tc>
          <w:tcPr>
            <w:tcW w:w="1426" w:type="pct"/>
            <w:vMerge/>
            <w:shd w:val="clear" w:color="auto" w:fill="auto"/>
          </w:tcPr>
          <w:p w14:paraId="75FCD42E" w14:textId="77777777" w:rsidR="00111143" w:rsidRDefault="00111143" w:rsidP="005C08EE">
            <w:pPr>
              <w:spacing w:after="0" w:line="240" w:lineRule="auto"/>
            </w:pPr>
          </w:p>
        </w:tc>
        <w:tc>
          <w:tcPr>
            <w:tcW w:w="230" w:type="pct"/>
            <w:vMerge/>
            <w:shd w:val="clear" w:color="auto" w:fill="auto"/>
          </w:tcPr>
          <w:p w14:paraId="7F64D667" w14:textId="77777777" w:rsidR="00111143" w:rsidRDefault="00111143" w:rsidP="005C08EE">
            <w:pPr>
              <w:spacing w:after="0" w:line="240" w:lineRule="auto"/>
              <w:jc w:val="center"/>
            </w:pPr>
          </w:p>
        </w:tc>
        <w:tc>
          <w:tcPr>
            <w:tcW w:w="1343" w:type="pct"/>
            <w:shd w:val="clear" w:color="auto" w:fill="auto"/>
          </w:tcPr>
          <w:p w14:paraId="5A822A9F" w14:textId="51CF7D00" w:rsidR="00111143" w:rsidRDefault="00111143" w:rsidP="005C08EE">
            <w:pPr>
              <w:pStyle w:val="ListParagraph"/>
              <w:numPr>
                <w:ilvl w:val="0"/>
                <w:numId w:val="20"/>
              </w:numPr>
              <w:spacing w:after="0" w:line="240" w:lineRule="auto"/>
              <w:ind w:left="227" w:hanging="227"/>
            </w:pPr>
            <w:r>
              <w:t>all transfer equipment should be attended when in operation</w:t>
            </w:r>
          </w:p>
        </w:tc>
        <w:tc>
          <w:tcPr>
            <w:tcW w:w="1651" w:type="pct"/>
            <w:shd w:val="clear" w:color="auto" w:fill="auto"/>
          </w:tcPr>
          <w:p w14:paraId="4EAA03AE" w14:textId="77777777" w:rsidR="00111143" w:rsidRPr="00271BD5" w:rsidRDefault="00111143" w:rsidP="005C08EE">
            <w:pPr>
              <w:spacing w:after="0" w:line="240" w:lineRule="auto"/>
            </w:pPr>
          </w:p>
        </w:tc>
        <w:tc>
          <w:tcPr>
            <w:tcW w:w="351" w:type="pct"/>
            <w:shd w:val="clear" w:color="auto" w:fill="auto"/>
          </w:tcPr>
          <w:p w14:paraId="6B5C15F5" w14:textId="77777777" w:rsidR="00111143" w:rsidRPr="00271BD5" w:rsidRDefault="00111143" w:rsidP="005C08EE">
            <w:pPr>
              <w:spacing w:after="0" w:line="240" w:lineRule="auto"/>
            </w:pPr>
          </w:p>
        </w:tc>
      </w:tr>
      <w:tr w:rsidR="00111143" w:rsidRPr="00271BD5" w14:paraId="05453914" w14:textId="77777777" w:rsidTr="00111143">
        <w:trPr>
          <w:trHeight w:val="796"/>
        </w:trPr>
        <w:tc>
          <w:tcPr>
            <w:tcW w:w="1426" w:type="pct"/>
            <w:vMerge/>
            <w:shd w:val="clear" w:color="auto" w:fill="auto"/>
          </w:tcPr>
          <w:p w14:paraId="4A813006" w14:textId="77777777" w:rsidR="00111143" w:rsidRDefault="00111143" w:rsidP="005C08EE">
            <w:pPr>
              <w:spacing w:after="0" w:line="240" w:lineRule="auto"/>
            </w:pPr>
          </w:p>
        </w:tc>
        <w:tc>
          <w:tcPr>
            <w:tcW w:w="230" w:type="pct"/>
            <w:vMerge/>
            <w:shd w:val="clear" w:color="auto" w:fill="auto"/>
          </w:tcPr>
          <w:p w14:paraId="591C382F" w14:textId="77777777" w:rsidR="00111143" w:rsidRDefault="00111143" w:rsidP="005C08EE">
            <w:pPr>
              <w:spacing w:after="0" w:line="240" w:lineRule="auto"/>
              <w:jc w:val="center"/>
            </w:pPr>
          </w:p>
        </w:tc>
        <w:tc>
          <w:tcPr>
            <w:tcW w:w="1343" w:type="pct"/>
            <w:shd w:val="clear" w:color="auto" w:fill="auto"/>
          </w:tcPr>
          <w:p w14:paraId="2AA45365" w14:textId="21F6EEFE" w:rsidR="00111143" w:rsidRDefault="00111143" w:rsidP="005C08EE">
            <w:pPr>
              <w:pStyle w:val="ListParagraph"/>
              <w:numPr>
                <w:ilvl w:val="0"/>
                <w:numId w:val="20"/>
              </w:numPr>
              <w:spacing w:after="0" w:line="240" w:lineRule="auto"/>
              <w:ind w:left="227" w:hanging="227"/>
            </w:pPr>
            <w:r>
              <w:t>vehicles should be attended at all times when they are inside the AN store and have unhindered egress from the store</w:t>
            </w:r>
          </w:p>
        </w:tc>
        <w:tc>
          <w:tcPr>
            <w:tcW w:w="1651" w:type="pct"/>
            <w:shd w:val="clear" w:color="auto" w:fill="auto"/>
          </w:tcPr>
          <w:p w14:paraId="7D2007E1" w14:textId="77879D58" w:rsidR="00111143" w:rsidRPr="00271BD5" w:rsidRDefault="00111143" w:rsidP="005C08EE">
            <w:pPr>
              <w:spacing w:after="0" w:line="240" w:lineRule="auto"/>
            </w:pPr>
          </w:p>
        </w:tc>
        <w:tc>
          <w:tcPr>
            <w:tcW w:w="351" w:type="pct"/>
            <w:shd w:val="clear" w:color="auto" w:fill="auto"/>
          </w:tcPr>
          <w:p w14:paraId="50DB39CC" w14:textId="77777777" w:rsidR="00111143" w:rsidRPr="00271BD5" w:rsidRDefault="00111143" w:rsidP="005C08EE">
            <w:pPr>
              <w:spacing w:after="0" w:line="240" w:lineRule="auto"/>
            </w:pPr>
          </w:p>
        </w:tc>
      </w:tr>
      <w:tr w:rsidR="00E327A6" w:rsidRPr="00271BD5" w14:paraId="6CB161B5" w14:textId="77777777" w:rsidTr="00862174">
        <w:trPr>
          <w:trHeight w:val="1073"/>
        </w:trPr>
        <w:tc>
          <w:tcPr>
            <w:tcW w:w="1426" w:type="pct"/>
            <w:vMerge/>
            <w:shd w:val="clear" w:color="auto" w:fill="auto"/>
          </w:tcPr>
          <w:p w14:paraId="4BAB724E" w14:textId="77777777" w:rsidR="00E327A6" w:rsidRDefault="00E327A6" w:rsidP="00E327A6">
            <w:pPr>
              <w:spacing w:after="0" w:line="240" w:lineRule="auto"/>
            </w:pPr>
          </w:p>
        </w:tc>
        <w:tc>
          <w:tcPr>
            <w:tcW w:w="230" w:type="pct"/>
            <w:vMerge/>
            <w:shd w:val="clear" w:color="auto" w:fill="auto"/>
          </w:tcPr>
          <w:p w14:paraId="0B4D0377" w14:textId="77777777" w:rsidR="00E327A6" w:rsidRDefault="00E327A6" w:rsidP="00E327A6">
            <w:pPr>
              <w:spacing w:after="0" w:line="240" w:lineRule="auto"/>
              <w:jc w:val="center"/>
            </w:pPr>
          </w:p>
        </w:tc>
        <w:tc>
          <w:tcPr>
            <w:tcW w:w="1343" w:type="pct"/>
            <w:shd w:val="clear" w:color="auto" w:fill="auto"/>
          </w:tcPr>
          <w:p w14:paraId="248A99A4" w14:textId="3C2E9FF3" w:rsidR="00E327A6" w:rsidRDefault="00E327A6" w:rsidP="00E327A6">
            <w:pPr>
              <w:pStyle w:val="ListParagraph"/>
              <w:numPr>
                <w:ilvl w:val="0"/>
                <w:numId w:val="20"/>
              </w:numPr>
              <w:spacing w:after="0" w:line="240" w:lineRule="auto"/>
              <w:ind w:left="227" w:hanging="227"/>
            </w:pPr>
            <w:r>
              <w:t>vehicles that deliver AN into or out of the store should have direct egress that does not involve the vehicle having to manoeuvre or reverse</w:t>
            </w:r>
          </w:p>
        </w:tc>
        <w:tc>
          <w:tcPr>
            <w:tcW w:w="1651" w:type="pct"/>
            <w:shd w:val="clear" w:color="auto" w:fill="auto"/>
          </w:tcPr>
          <w:p w14:paraId="7434DEE6" w14:textId="28AC2B03" w:rsidR="00E327A6" w:rsidRPr="00271BD5" w:rsidRDefault="00E327A6" w:rsidP="00E327A6">
            <w:pPr>
              <w:spacing w:after="0" w:line="240" w:lineRule="auto"/>
            </w:pPr>
          </w:p>
        </w:tc>
        <w:tc>
          <w:tcPr>
            <w:tcW w:w="351" w:type="pct"/>
            <w:shd w:val="clear" w:color="auto" w:fill="auto"/>
          </w:tcPr>
          <w:p w14:paraId="2B5811D8" w14:textId="77777777" w:rsidR="00E327A6" w:rsidRPr="00271BD5" w:rsidRDefault="00E327A6" w:rsidP="00E327A6">
            <w:pPr>
              <w:spacing w:after="0" w:line="240" w:lineRule="auto"/>
            </w:pPr>
          </w:p>
        </w:tc>
      </w:tr>
      <w:tr w:rsidR="00E327A6" w:rsidRPr="00271BD5" w14:paraId="7E2B147C" w14:textId="77777777" w:rsidTr="00862174">
        <w:trPr>
          <w:trHeight w:val="1073"/>
        </w:trPr>
        <w:tc>
          <w:tcPr>
            <w:tcW w:w="1426" w:type="pct"/>
            <w:vMerge/>
            <w:shd w:val="clear" w:color="auto" w:fill="auto"/>
          </w:tcPr>
          <w:p w14:paraId="6BFE5F94" w14:textId="77777777" w:rsidR="00E327A6" w:rsidRDefault="00E327A6" w:rsidP="00E327A6">
            <w:pPr>
              <w:spacing w:after="0" w:line="240" w:lineRule="auto"/>
            </w:pPr>
          </w:p>
        </w:tc>
        <w:tc>
          <w:tcPr>
            <w:tcW w:w="230" w:type="pct"/>
            <w:vMerge/>
            <w:shd w:val="clear" w:color="auto" w:fill="auto"/>
          </w:tcPr>
          <w:p w14:paraId="18A5904D" w14:textId="77777777" w:rsidR="00E327A6" w:rsidRDefault="00E327A6" w:rsidP="00E327A6">
            <w:pPr>
              <w:spacing w:after="0" w:line="240" w:lineRule="auto"/>
              <w:jc w:val="center"/>
            </w:pPr>
          </w:p>
        </w:tc>
        <w:tc>
          <w:tcPr>
            <w:tcW w:w="1343" w:type="pct"/>
            <w:shd w:val="clear" w:color="auto" w:fill="auto"/>
          </w:tcPr>
          <w:p w14:paraId="6090DA51" w14:textId="77777777" w:rsidR="00E327A6" w:rsidRDefault="00E327A6" w:rsidP="00E327A6">
            <w:pPr>
              <w:pStyle w:val="ListParagraph"/>
              <w:numPr>
                <w:ilvl w:val="0"/>
                <w:numId w:val="20"/>
              </w:numPr>
              <w:spacing w:after="0" w:line="240" w:lineRule="auto"/>
              <w:ind w:left="255" w:hanging="255"/>
            </w:pPr>
            <w:r>
              <w:t>be designed and constructed, including consideration of failure modes, to avoid situations where AN may become trapped, heated or brought into contact with incompatible substances — items to consider include:</w:t>
            </w:r>
          </w:p>
          <w:p w14:paraId="30143C74" w14:textId="77777777" w:rsidR="00E327A6" w:rsidRDefault="00E327A6" w:rsidP="00E327A6">
            <w:pPr>
              <w:pStyle w:val="ListParagraph"/>
              <w:numPr>
                <w:ilvl w:val="1"/>
                <w:numId w:val="21"/>
              </w:numPr>
              <w:spacing w:after="0" w:line="240" w:lineRule="auto"/>
              <w:ind w:left="454" w:hanging="227"/>
            </w:pPr>
            <w:r>
              <w:t xml:space="preserve">suitability of seals, gaskets, bearings and clearance distances; </w:t>
            </w:r>
          </w:p>
          <w:p w14:paraId="135FFE9E" w14:textId="77777777" w:rsidR="00E327A6" w:rsidRDefault="00E327A6" w:rsidP="00E327A6">
            <w:pPr>
              <w:pStyle w:val="ListParagraph"/>
              <w:numPr>
                <w:ilvl w:val="1"/>
                <w:numId w:val="21"/>
              </w:numPr>
              <w:spacing w:after="0" w:line="240" w:lineRule="auto"/>
              <w:ind w:left="454" w:hanging="227"/>
            </w:pPr>
            <w:r>
              <w:t>use of solid rather than hollow equipment components;</w:t>
            </w:r>
          </w:p>
          <w:p w14:paraId="229DA43B" w14:textId="68F143EA" w:rsidR="00E327A6" w:rsidRDefault="00E327A6" w:rsidP="00E327A6">
            <w:pPr>
              <w:pStyle w:val="ListParagraph"/>
              <w:numPr>
                <w:ilvl w:val="1"/>
                <w:numId w:val="21"/>
              </w:numPr>
              <w:spacing w:after="0" w:line="240" w:lineRule="auto"/>
              <w:ind w:left="454" w:hanging="227"/>
            </w:pPr>
            <w:r>
              <w:t>provision of alarms and shut-down systems for over-speed, under-speed, no-flow and over-heat situations</w:t>
            </w:r>
          </w:p>
        </w:tc>
        <w:tc>
          <w:tcPr>
            <w:tcW w:w="1651" w:type="pct"/>
            <w:shd w:val="clear" w:color="auto" w:fill="auto"/>
          </w:tcPr>
          <w:p w14:paraId="14B21F23" w14:textId="77777777" w:rsidR="00E327A6" w:rsidRPr="00271BD5" w:rsidRDefault="00E327A6" w:rsidP="00E327A6">
            <w:pPr>
              <w:spacing w:after="0" w:line="240" w:lineRule="auto"/>
            </w:pPr>
          </w:p>
        </w:tc>
        <w:tc>
          <w:tcPr>
            <w:tcW w:w="351" w:type="pct"/>
            <w:shd w:val="clear" w:color="auto" w:fill="auto"/>
          </w:tcPr>
          <w:p w14:paraId="106141EE" w14:textId="77777777" w:rsidR="00E327A6" w:rsidRPr="00271BD5" w:rsidRDefault="00E327A6" w:rsidP="00E327A6">
            <w:pPr>
              <w:spacing w:after="0" w:line="240" w:lineRule="auto"/>
            </w:pPr>
          </w:p>
        </w:tc>
      </w:tr>
      <w:tr w:rsidR="00E327A6" w:rsidRPr="00271BD5" w14:paraId="5E6A2980" w14:textId="77777777" w:rsidTr="00111143">
        <w:trPr>
          <w:trHeight w:val="509"/>
        </w:trPr>
        <w:tc>
          <w:tcPr>
            <w:tcW w:w="1426" w:type="pct"/>
            <w:vMerge/>
            <w:shd w:val="clear" w:color="auto" w:fill="auto"/>
          </w:tcPr>
          <w:p w14:paraId="55BDCEC2" w14:textId="77777777" w:rsidR="00E327A6" w:rsidRDefault="00E327A6" w:rsidP="00E327A6">
            <w:pPr>
              <w:spacing w:after="0" w:line="240" w:lineRule="auto"/>
            </w:pPr>
          </w:p>
        </w:tc>
        <w:tc>
          <w:tcPr>
            <w:tcW w:w="230" w:type="pct"/>
            <w:vMerge/>
            <w:shd w:val="clear" w:color="auto" w:fill="auto"/>
          </w:tcPr>
          <w:p w14:paraId="6DB1D01A" w14:textId="77777777" w:rsidR="00E327A6" w:rsidRDefault="00E327A6" w:rsidP="00E327A6">
            <w:pPr>
              <w:spacing w:after="0" w:line="240" w:lineRule="auto"/>
              <w:jc w:val="center"/>
            </w:pPr>
          </w:p>
        </w:tc>
        <w:tc>
          <w:tcPr>
            <w:tcW w:w="1343" w:type="pct"/>
            <w:shd w:val="clear" w:color="auto" w:fill="auto"/>
          </w:tcPr>
          <w:p w14:paraId="5989574D" w14:textId="6CDB48F9" w:rsidR="00E327A6" w:rsidRDefault="00E327A6" w:rsidP="00E327A6">
            <w:pPr>
              <w:pStyle w:val="ListParagraph"/>
              <w:numPr>
                <w:ilvl w:val="0"/>
                <w:numId w:val="20"/>
              </w:numPr>
              <w:spacing w:after="0" w:line="240" w:lineRule="auto"/>
              <w:ind w:left="227" w:hanging="227"/>
            </w:pPr>
            <w:r>
              <w:t>if it is a conveyer belt, have fire-resistant belt and rollers</w:t>
            </w:r>
          </w:p>
        </w:tc>
        <w:tc>
          <w:tcPr>
            <w:tcW w:w="1651" w:type="pct"/>
            <w:shd w:val="clear" w:color="auto" w:fill="auto"/>
          </w:tcPr>
          <w:p w14:paraId="04E70782" w14:textId="77777777" w:rsidR="00E327A6" w:rsidRPr="00271BD5" w:rsidRDefault="00E327A6" w:rsidP="00E327A6">
            <w:pPr>
              <w:spacing w:after="0" w:line="240" w:lineRule="auto"/>
            </w:pPr>
          </w:p>
        </w:tc>
        <w:tc>
          <w:tcPr>
            <w:tcW w:w="351" w:type="pct"/>
            <w:shd w:val="clear" w:color="auto" w:fill="auto"/>
          </w:tcPr>
          <w:p w14:paraId="2E17B43C" w14:textId="77777777" w:rsidR="00E327A6" w:rsidRPr="00271BD5" w:rsidRDefault="00E327A6" w:rsidP="00E327A6">
            <w:pPr>
              <w:spacing w:after="0" w:line="240" w:lineRule="auto"/>
            </w:pPr>
          </w:p>
        </w:tc>
      </w:tr>
      <w:tr w:rsidR="00E327A6" w:rsidRPr="00271BD5" w14:paraId="3AB8A5C9" w14:textId="77777777" w:rsidTr="00111143">
        <w:trPr>
          <w:trHeight w:val="226"/>
        </w:trPr>
        <w:tc>
          <w:tcPr>
            <w:tcW w:w="1426" w:type="pct"/>
            <w:vMerge/>
            <w:shd w:val="clear" w:color="auto" w:fill="auto"/>
          </w:tcPr>
          <w:p w14:paraId="29C70D2F" w14:textId="77777777" w:rsidR="00E327A6" w:rsidRDefault="00E327A6" w:rsidP="00E327A6">
            <w:pPr>
              <w:spacing w:after="0" w:line="240" w:lineRule="auto"/>
            </w:pPr>
          </w:p>
        </w:tc>
        <w:tc>
          <w:tcPr>
            <w:tcW w:w="230" w:type="pct"/>
            <w:vMerge/>
            <w:shd w:val="clear" w:color="auto" w:fill="auto"/>
          </w:tcPr>
          <w:p w14:paraId="54519D50" w14:textId="77777777" w:rsidR="00E327A6" w:rsidRDefault="00E327A6" w:rsidP="00E327A6">
            <w:pPr>
              <w:spacing w:after="0" w:line="240" w:lineRule="auto"/>
              <w:jc w:val="center"/>
            </w:pPr>
          </w:p>
        </w:tc>
        <w:tc>
          <w:tcPr>
            <w:tcW w:w="1343" w:type="pct"/>
            <w:shd w:val="clear" w:color="auto" w:fill="auto"/>
          </w:tcPr>
          <w:p w14:paraId="5A0CECB7" w14:textId="7AAC57AD" w:rsidR="00E327A6" w:rsidRDefault="00E327A6" w:rsidP="00E327A6">
            <w:pPr>
              <w:pStyle w:val="ListParagraph"/>
              <w:numPr>
                <w:ilvl w:val="0"/>
                <w:numId w:val="20"/>
              </w:numPr>
              <w:spacing w:after="0" w:line="240" w:lineRule="auto"/>
              <w:ind w:left="227" w:hanging="227"/>
            </w:pPr>
            <w:r>
              <w:t>be regularly maintained</w:t>
            </w:r>
          </w:p>
        </w:tc>
        <w:tc>
          <w:tcPr>
            <w:tcW w:w="1651" w:type="pct"/>
            <w:shd w:val="clear" w:color="auto" w:fill="auto"/>
          </w:tcPr>
          <w:p w14:paraId="3CE1FC7A" w14:textId="77777777" w:rsidR="00E327A6" w:rsidRPr="00271BD5" w:rsidRDefault="00E327A6" w:rsidP="00E327A6">
            <w:pPr>
              <w:spacing w:after="0" w:line="240" w:lineRule="auto"/>
            </w:pPr>
          </w:p>
        </w:tc>
        <w:tc>
          <w:tcPr>
            <w:tcW w:w="351" w:type="pct"/>
            <w:shd w:val="clear" w:color="auto" w:fill="auto"/>
          </w:tcPr>
          <w:p w14:paraId="449F9F8C" w14:textId="77777777" w:rsidR="00E327A6" w:rsidRPr="00271BD5" w:rsidRDefault="00E327A6" w:rsidP="00E327A6">
            <w:pPr>
              <w:spacing w:after="0" w:line="240" w:lineRule="auto"/>
            </w:pPr>
          </w:p>
        </w:tc>
      </w:tr>
      <w:tr w:rsidR="00E327A6" w:rsidRPr="00271BD5" w14:paraId="3A5765C4" w14:textId="77777777" w:rsidTr="00111143">
        <w:trPr>
          <w:trHeight w:val="796"/>
        </w:trPr>
        <w:tc>
          <w:tcPr>
            <w:tcW w:w="1426" w:type="pct"/>
            <w:vMerge/>
            <w:shd w:val="clear" w:color="auto" w:fill="auto"/>
          </w:tcPr>
          <w:p w14:paraId="58BCE762" w14:textId="77777777" w:rsidR="00E327A6" w:rsidRDefault="00E327A6" w:rsidP="00E327A6">
            <w:pPr>
              <w:spacing w:after="0" w:line="240" w:lineRule="auto"/>
            </w:pPr>
          </w:p>
        </w:tc>
        <w:tc>
          <w:tcPr>
            <w:tcW w:w="230" w:type="pct"/>
            <w:vMerge/>
            <w:shd w:val="clear" w:color="auto" w:fill="auto"/>
          </w:tcPr>
          <w:p w14:paraId="620592DC" w14:textId="77777777" w:rsidR="00E327A6" w:rsidRDefault="00E327A6" w:rsidP="00E327A6">
            <w:pPr>
              <w:spacing w:after="0" w:line="240" w:lineRule="auto"/>
              <w:jc w:val="center"/>
            </w:pPr>
          </w:p>
        </w:tc>
        <w:tc>
          <w:tcPr>
            <w:tcW w:w="1343" w:type="pct"/>
            <w:shd w:val="clear" w:color="auto" w:fill="auto"/>
          </w:tcPr>
          <w:p w14:paraId="0ADFF038" w14:textId="12E00889" w:rsidR="00E327A6" w:rsidRDefault="00E327A6" w:rsidP="00E327A6">
            <w:pPr>
              <w:pStyle w:val="ListParagraph"/>
              <w:numPr>
                <w:ilvl w:val="0"/>
                <w:numId w:val="20"/>
              </w:numPr>
              <w:spacing w:after="0" w:line="240" w:lineRule="auto"/>
              <w:ind w:left="227" w:hanging="227"/>
            </w:pPr>
            <w:r>
              <w:t>unless it is a vehicle, be provided with a clearly labelled and readily accessible emergency stop</w:t>
            </w:r>
          </w:p>
        </w:tc>
        <w:tc>
          <w:tcPr>
            <w:tcW w:w="1651" w:type="pct"/>
            <w:shd w:val="clear" w:color="auto" w:fill="auto"/>
          </w:tcPr>
          <w:p w14:paraId="4C0F5635" w14:textId="77777777" w:rsidR="00E327A6" w:rsidRPr="00271BD5" w:rsidRDefault="00E327A6" w:rsidP="00E327A6">
            <w:pPr>
              <w:spacing w:after="0" w:line="240" w:lineRule="auto"/>
            </w:pPr>
          </w:p>
        </w:tc>
        <w:tc>
          <w:tcPr>
            <w:tcW w:w="351" w:type="pct"/>
            <w:shd w:val="clear" w:color="auto" w:fill="auto"/>
          </w:tcPr>
          <w:p w14:paraId="036AFC22" w14:textId="77777777" w:rsidR="00E327A6" w:rsidRPr="00271BD5" w:rsidRDefault="00E327A6" w:rsidP="00E327A6">
            <w:pPr>
              <w:spacing w:after="0" w:line="240" w:lineRule="auto"/>
            </w:pPr>
          </w:p>
        </w:tc>
      </w:tr>
      <w:tr w:rsidR="00E327A6" w:rsidRPr="00271BD5" w14:paraId="53F1589F" w14:textId="77777777" w:rsidTr="00111143">
        <w:trPr>
          <w:trHeight w:val="553"/>
        </w:trPr>
        <w:tc>
          <w:tcPr>
            <w:tcW w:w="1426" w:type="pct"/>
            <w:vMerge/>
            <w:shd w:val="clear" w:color="auto" w:fill="auto"/>
          </w:tcPr>
          <w:p w14:paraId="45E7D9A2" w14:textId="77777777" w:rsidR="00E327A6" w:rsidRDefault="00E327A6" w:rsidP="00E327A6">
            <w:pPr>
              <w:spacing w:after="0" w:line="240" w:lineRule="auto"/>
            </w:pPr>
          </w:p>
        </w:tc>
        <w:tc>
          <w:tcPr>
            <w:tcW w:w="230" w:type="pct"/>
            <w:vMerge/>
            <w:shd w:val="clear" w:color="auto" w:fill="auto"/>
          </w:tcPr>
          <w:p w14:paraId="6A94F5FD" w14:textId="77777777" w:rsidR="00E327A6" w:rsidRDefault="00E327A6" w:rsidP="00E327A6">
            <w:pPr>
              <w:spacing w:after="0" w:line="240" w:lineRule="auto"/>
              <w:jc w:val="center"/>
            </w:pPr>
          </w:p>
        </w:tc>
        <w:tc>
          <w:tcPr>
            <w:tcW w:w="1343" w:type="pct"/>
            <w:shd w:val="clear" w:color="auto" w:fill="auto"/>
          </w:tcPr>
          <w:p w14:paraId="6FADD874" w14:textId="02DA845E" w:rsidR="00E327A6" w:rsidRDefault="00E327A6" w:rsidP="00E327A6">
            <w:pPr>
              <w:pStyle w:val="ListParagraph"/>
              <w:numPr>
                <w:ilvl w:val="0"/>
                <w:numId w:val="20"/>
              </w:numPr>
              <w:spacing w:after="0" w:line="240" w:lineRule="auto"/>
              <w:ind w:left="227" w:hanging="227"/>
            </w:pPr>
            <w:r>
              <w:t>be cleared of as much AN as is reasonably practical after each use.</w:t>
            </w:r>
          </w:p>
        </w:tc>
        <w:tc>
          <w:tcPr>
            <w:tcW w:w="1651" w:type="pct"/>
            <w:shd w:val="clear" w:color="auto" w:fill="auto"/>
          </w:tcPr>
          <w:p w14:paraId="7B55C968" w14:textId="77777777" w:rsidR="00E327A6" w:rsidRPr="00271BD5" w:rsidRDefault="00E327A6" w:rsidP="00E327A6">
            <w:pPr>
              <w:spacing w:after="0" w:line="240" w:lineRule="auto"/>
            </w:pPr>
          </w:p>
        </w:tc>
        <w:tc>
          <w:tcPr>
            <w:tcW w:w="351" w:type="pct"/>
            <w:shd w:val="clear" w:color="auto" w:fill="auto"/>
          </w:tcPr>
          <w:p w14:paraId="251C90F2" w14:textId="77777777" w:rsidR="00E327A6" w:rsidRPr="00271BD5" w:rsidRDefault="00E327A6" w:rsidP="00E327A6">
            <w:pPr>
              <w:spacing w:after="0" w:line="240" w:lineRule="auto"/>
            </w:pPr>
          </w:p>
        </w:tc>
      </w:tr>
    </w:tbl>
    <w:p w14:paraId="5011C235" w14:textId="77777777" w:rsidR="00862174" w:rsidRDefault="00862174" w:rsidP="0086217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8"/>
        <w:gridCol w:w="707"/>
        <w:gridCol w:w="4132"/>
        <w:gridCol w:w="5081"/>
        <w:gridCol w:w="1080"/>
      </w:tblGrid>
      <w:tr w:rsidR="00862174" w:rsidRPr="00271BD5" w14:paraId="113CA51A" w14:textId="77777777" w:rsidTr="00862174">
        <w:trPr>
          <w:tblHeader/>
        </w:trPr>
        <w:tc>
          <w:tcPr>
            <w:tcW w:w="1426" w:type="pct"/>
            <w:shd w:val="clear" w:color="auto" w:fill="auto"/>
          </w:tcPr>
          <w:p w14:paraId="545449BD" w14:textId="77777777" w:rsidR="00DB01F9" w:rsidRPr="00271BD5" w:rsidRDefault="00862174" w:rsidP="00862174">
            <w:pPr>
              <w:spacing w:after="0" w:line="240" w:lineRule="auto"/>
              <w:rPr>
                <w:b/>
              </w:rPr>
            </w:pPr>
            <w:r>
              <w:rPr>
                <w:b/>
              </w:rPr>
              <w:t>S</w:t>
            </w:r>
            <w:r w:rsidR="00DB01F9" w:rsidRPr="00271BD5">
              <w:rPr>
                <w:b/>
              </w:rPr>
              <w:t xml:space="preserve">ECTION 8 </w:t>
            </w:r>
            <w:r>
              <w:rPr>
                <w:b/>
              </w:rPr>
              <w:t>PARKING OF VEHICLES LOADED WITH AN ON PRIVATE PROPERTY WITH RESTRICTED ACCESS</w:t>
            </w:r>
          </w:p>
        </w:tc>
        <w:tc>
          <w:tcPr>
            <w:tcW w:w="230" w:type="pct"/>
            <w:shd w:val="clear" w:color="auto" w:fill="auto"/>
          </w:tcPr>
          <w:p w14:paraId="409DB35F" w14:textId="77777777" w:rsidR="00DB01F9" w:rsidRPr="00271BD5" w:rsidRDefault="00DB01F9" w:rsidP="00862174">
            <w:pPr>
              <w:spacing w:after="0" w:line="240" w:lineRule="auto"/>
              <w:jc w:val="center"/>
              <w:rPr>
                <w:b/>
              </w:rPr>
            </w:pPr>
            <w:r w:rsidRPr="00271BD5">
              <w:rPr>
                <w:b/>
              </w:rPr>
              <w:t>Page</w:t>
            </w:r>
          </w:p>
        </w:tc>
        <w:tc>
          <w:tcPr>
            <w:tcW w:w="1343" w:type="pct"/>
            <w:shd w:val="clear" w:color="auto" w:fill="auto"/>
          </w:tcPr>
          <w:p w14:paraId="7CF729EF" w14:textId="77777777" w:rsidR="00DB01F9" w:rsidRPr="00271BD5" w:rsidRDefault="000E7656" w:rsidP="00862174">
            <w:pPr>
              <w:spacing w:after="0" w:line="240" w:lineRule="auto"/>
              <w:jc w:val="center"/>
              <w:rPr>
                <w:b/>
              </w:rPr>
            </w:pPr>
            <w:r w:rsidRPr="00271BD5">
              <w:rPr>
                <w:b/>
              </w:rPr>
              <w:t>COP Specification</w:t>
            </w:r>
          </w:p>
        </w:tc>
        <w:tc>
          <w:tcPr>
            <w:tcW w:w="1651" w:type="pct"/>
            <w:shd w:val="clear" w:color="auto" w:fill="auto"/>
          </w:tcPr>
          <w:p w14:paraId="3110C1A4" w14:textId="77777777" w:rsidR="00DB01F9" w:rsidRPr="00271BD5" w:rsidRDefault="006E6A4F" w:rsidP="00862174">
            <w:pPr>
              <w:spacing w:after="0" w:line="240" w:lineRule="auto"/>
              <w:rPr>
                <w:b/>
              </w:rPr>
            </w:pPr>
            <w:r w:rsidRPr="00271BD5">
              <w:rPr>
                <w:b/>
              </w:rPr>
              <w:t>Describe what is proposed/actual to demonstrate compliance</w:t>
            </w:r>
          </w:p>
        </w:tc>
        <w:tc>
          <w:tcPr>
            <w:tcW w:w="351" w:type="pct"/>
            <w:shd w:val="clear" w:color="auto" w:fill="auto"/>
          </w:tcPr>
          <w:p w14:paraId="6AE18851" w14:textId="77777777" w:rsidR="00DB01F9" w:rsidRPr="00271BD5" w:rsidRDefault="00DB01F9" w:rsidP="00862174">
            <w:pPr>
              <w:spacing w:after="0" w:line="240" w:lineRule="auto"/>
              <w:jc w:val="center"/>
              <w:rPr>
                <w:b/>
              </w:rPr>
            </w:pPr>
            <w:r w:rsidRPr="00271BD5">
              <w:rPr>
                <w:b/>
              </w:rPr>
              <w:t>Complies</w:t>
            </w:r>
          </w:p>
          <w:p w14:paraId="69378029" w14:textId="77777777" w:rsidR="00DB01F9" w:rsidRPr="00271BD5" w:rsidRDefault="00155531" w:rsidP="00862174">
            <w:pPr>
              <w:spacing w:after="0" w:line="240" w:lineRule="auto"/>
              <w:jc w:val="center"/>
            </w:pPr>
            <w:r w:rsidRPr="00271BD5">
              <w:rPr>
                <w:b/>
              </w:rPr>
              <w:t>(Y/N/NA)</w:t>
            </w:r>
          </w:p>
        </w:tc>
      </w:tr>
      <w:tr w:rsidR="00862174" w:rsidRPr="00271BD5" w14:paraId="52E077B0" w14:textId="77777777" w:rsidTr="00862174">
        <w:tc>
          <w:tcPr>
            <w:tcW w:w="1426" w:type="pct"/>
            <w:shd w:val="clear" w:color="auto" w:fill="auto"/>
          </w:tcPr>
          <w:p w14:paraId="5E9681C1" w14:textId="77777777" w:rsidR="008555E7" w:rsidRPr="00271BD5" w:rsidRDefault="006157AF" w:rsidP="00862174">
            <w:pPr>
              <w:spacing w:after="0" w:line="240" w:lineRule="auto"/>
            </w:pPr>
            <w:r w:rsidRPr="00271BD5">
              <w:t xml:space="preserve">8.1  </w:t>
            </w:r>
            <w:r w:rsidR="00862174">
              <w:t>OVERVIEW</w:t>
            </w:r>
          </w:p>
        </w:tc>
        <w:tc>
          <w:tcPr>
            <w:tcW w:w="230" w:type="pct"/>
            <w:shd w:val="clear" w:color="auto" w:fill="auto"/>
          </w:tcPr>
          <w:p w14:paraId="4EFCA281" w14:textId="77777777" w:rsidR="008555E7" w:rsidRPr="00271BD5" w:rsidRDefault="006157AF" w:rsidP="00862174">
            <w:pPr>
              <w:spacing w:after="0" w:line="240" w:lineRule="auto"/>
              <w:jc w:val="center"/>
            </w:pPr>
            <w:r w:rsidRPr="00271BD5">
              <w:t>2</w:t>
            </w:r>
            <w:r w:rsidR="00862174">
              <w:t>5</w:t>
            </w:r>
          </w:p>
        </w:tc>
        <w:tc>
          <w:tcPr>
            <w:tcW w:w="1343" w:type="pct"/>
            <w:shd w:val="clear" w:color="auto" w:fill="auto"/>
          </w:tcPr>
          <w:p w14:paraId="4CF2FD17" w14:textId="77777777" w:rsidR="008555E7" w:rsidRPr="00271BD5" w:rsidRDefault="008555E7" w:rsidP="00862174">
            <w:pPr>
              <w:spacing w:after="0" w:line="240" w:lineRule="auto"/>
            </w:pPr>
          </w:p>
        </w:tc>
        <w:tc>
          <w:tcPr>
            <w:tcW w:w="1651" w:type="pct"/>
            <w:shd w:val="clear" w:color="auto" w:fill="auto"/>
          </w:tcPr>
          <w:p w14:paraId="20E4271C" w14:textId="77777777" w:rsidR="008555E7" w:rsidRPr="00271BD5" w:rsidRDefault="008555E7" w:rsidP="00862174">
            <w:pPr>
              <w:spacing w:after="0" w:line="240" w:lineRule="auto"/>
            </w:pPr>
          </w:p>
        </w:tc>
        <w:tc>
          <w:tcPr>
            <w:tcW w:w="351" w:type="pct"/>
            <w:shd w:val="clear" w:color="auto" w:fill="auto"/>
          </w:tcPr>
          <w:p w14:paraId="6BBD2926" w14:textId="77777777" w:rsidR="008555E7" w:rsidRPr="00271BD5" w:rsidRDefault="008555E7" w:rsidP="00862174">
            <w:pPr>
              <w:spacing w:after="0" w:line="240" w:lineRule="auto"/>
            </w:pPr>
          </w:p>
        </w:tc>
      </w:tr>
      <w:tr w:rsidR="00862174" w:rsidRPr="00271BD5" w14:paraId="1B01E9C9" w14:textId="77777777" w:rsidTr="00862174">
        <w:tc>
          <w:tcPr>
            <w:tcW w:w="1426" w:type="pct"/>
            <w:shd w:val="clear" w:color="auto" w:fill="auto"/>
          </w:tcPr>
          <w:p w14:paraId="085C6F89" w14:textId="77777777" w:rsidR="008555E7" w:rsidRPr="00271BD5" w:rsidRDefault="006157AF" w:rsidP="00862174">
            <w:pPr>
              <w:spacing w:after="0" w:line="240" w:lineRule="auto"/>
            </w:pPr>
            <w:r w:rsidRPr="00271BD5">
              <w:t xml:space="preserve">8.2 </w:t>
            </w:r>
            <w:r w:rsidR="00862174">
              <w:t>PARKING REQUIREMENTS ON PRIVATE PROPERTY WITH RESTRICTED ACCESS</w:t>
            </w:r>
          </w:p>
        </w:tc>
        <w:tc>
          <w:tcPr>
            <w:tcW w:w="230" w:type="pct"/>
            <w:shd w:val="clear" w:color="auto" w:fill="auto"/>
          </w:tcPr>
          <w:p w14:paraId="5D2F9104" w14:textId="77777777" w:rsidR="008555E7" w:rsidRPr="00271BD5" w:rsidRDefault="006157AF" w:rsidP="00862174">
            <w:pPr>
              <w:spacing w:after="0" w:line="240" w:lineRule="auto"/>
              <w:jc w:val="center"/>
            </w:pPr>
            <w:r w:rsidRPr="00271BD5">
              <w:t>26</w:t>
            </w:r>
          </w:p>
        </w:tc>
        <w:tc>
          <w:tcPr>
            <w:tcW w:w="1343" w:type="pct"/>
            <w:shd w:val="clear" w:color="auto" w:fill="auto"/>
          </w:tcPr>
          <w:p w14:paraId="04DB33C7" w14:textId="77777777" w:rsidR="008555E7" w:rsidRPr="00271BD5" w:rsidRDefault="008555E7" w:rsidP="00862174">
            <w:pPr>
              <w:spacing w:after="0" w:line="240" w:lineRule="auto"/>
            </w:pPr>
          </w:p>
        </w:tc>
        <w:tc>
          <w:tcPr>
            <w:tcW w:w="1651" w:type="pct"/>
            <w:shd w:val="clear" w:color="auto" w:fill="auto"/>
          </w:tcPr>
          <w:p w14:paraId="685E0D4B" w14:textId="77777777" w:rsidR="008555E7" w:rsidRPr="00271BD5" w:rsidRDefault="008555E7" w:rsidP="00862174">
            <w:pPr>
              <w:spacing w:after="0" w:line="240" w:lineRule="auto"/>
            </w:pPr>
          </w:p>
        </w:tc>
        <w:tc>
          <w:tcPr>
            <w:tcW w:w="351" w:type="pct"/>
            <w:shd w:val="clear" w:color="auto" w:fill="auto"/>
          </w:tcPr>
          <w:p w14:paraId="7B30D254" w14:textId="77777777" w:rsidR="008555E7" w:rsidRPr="00271BD5" w:rsidRDefault="008555E7" w:rsidP="00862174">
            <w:pPr>
              <w:spacing w:after="0" w:line="240" w:lineRule="auto"/>
            </w:pPr>
          </w:p>
        </w:tc>
      </w:tr>
      <w:tr w:rsidR="00862174" w:rsidRPr="00271BD5" w14:paraId="61FE4CE7" w14:textId="77777777" w:rsidTr="00862174">
        <w:tc>
          <w:tcPr>
            <w:tcW w:w="1426" w:type="pct"/>
            <w:shd w:val="clear" w:color="auto" w:fill="auto"/>
          </w:tcPr>
          <w:p w14:paraId="337294DE" w14:textId="77777777" w:rsidR="008555E7" w:rsidRPr="00271BD5" w:rsidRDefault="006157AF" w:rsidP="00862174">
            <w:pPr>
              <w:spacing w:after="0" w:line="240" w:lineRule="auto"/>
            </w:pPr>
            <w:r w:rsidRPr="00271BD5">
              <w:t>8.</w:t>
            </w:r>
            <w:r w:rsidR="00862174">
              <w:t>2.1 Introduction</w:t>
            </w:r>
          </w:p>
        </w:tc>
        <w:tc>
          <w:tcPr>
            <w:tcW w:w="230" w:type="pct"/>
            <w:shd w:val="clear" w:color="auto" w:fill="auto"/>
          </w:tcPr>
          <w:p w14:paraId="4DC5E21D" w14:textId="77777777" w:rsidR="008555E7" w:rsidRPr="00271BD5" w:rsidRDefault="006157AF" w:rsidP="00862174">
            <w:pPr>
              <w:spacing w:after="0" w:line="240" w:lineRule="auto"/>
              <w:jc w:val="center"/>
            </w:pPr>
            <w:r w:rsidRPr="00271BD5">
              <w:t>2</w:t>
            </w:r>
            <w:r w:rsidR="00862174">
              <w:t>6</w:t>
            </w:r>
          </w:p>
        </w:tc>
        <w:tc>
          <w:tcPr>
            <w:tcW w:w="1343" w:type="pct"/>
            <w:shd w:val="clear" w:color="auto" w:fill="auto"/>
          </w:tcPr>
          <w:p w14:paraId="3B8047BB" w14:textId="56447E19" w:rsidR="008555E7" w:rsidRPr="00271BD5" w:rsidRDefault="005C08EE" w:rsidP="005C08EE">
            <w:pPr>
              <w:spacing w:after="0" w:line="240" w:lineRule="auto"/>
            </w:pPr>
            <w:r>
              <w:t>The transiting of AN on private property with restricted access may require a Dangerous Goods Site Licence under the Storage Regulations.</w:t>
            </w:r>
          </w:p>
        </w:tc>
        <w:tc>
          <w:tcPr>
            <w:tcW w:w="1651" w:type="pct"/>
            <w:shd w:val="clear" w:color="auto" w:fill="auto"/>
          </w:tcPr>
          <w:p w14:paraId="434C9891" w14:textId="77777777" w:rsidR="008555E7" w:rsidRPr="00271BD5" w:rsidRDefault="008555E7" w:rsidP="00862174">
            <w:pPr>
              <w:spacing w:after="0" w:line="240" w:lineRule="auto"/>
            </w:pPr>
          </w:p>
        </w:tc>
        <w:tc>
          <w:tcPr>
            <w:tcW w:w="351" w:type="pct"/>
            <w:shd w:val="clear" w:color="auto" w:fill="auto"/>
          </w:tcPr>
          <w:p w14:paraId="6C85BF06" w14:textId="77777777" w:rsidR="008555E7" w:rsidRPr="00271BD5" w:rsidRDefault="008555E7" w:rsidP="00862174">
            <w:pPr>
              <w:spacing w:after="0" w:line="240" w:lineRule="auto"/>
            </w:pPr>
          </w:p>
        </w:tc>
      </w:tr>
      <w:tr w:rsidR="00862174" w:rsidRPr="00271BD5" w14:paraId="2FAF8A0E" w14:textId="77777777" w:rsidTr="00862174">
        <w:tc>
          <w:tcPr>
            <w:tcW w:w="1426" w:type="pct"/>
            <w:shd w:val="clear" w:color="auto" w:fill="auto"/>
          </w:tcPr>
          <w:p w14:paraId="73D92058" w14:textId="77777777" w:rsidR="006157AF" w:rsidRPr="00271BD5" w:rsidRDefault="006157AF" w:rsidP="00862174">
            <w:pPr>
              <w:spacing w:after="0" w:line="240" w:lineRule="auto"/>
            </w:pPr>
            <w:r w:rsidRPr="00271BD5">
              <w:t>8.</w:t>
            </w:r>
            <w:r w:rsidR="00862174">
              <w:t>2.2 Inter-vehicle distances for parked dangerous goods vehicle</w:t>
            </w:r>
          </w:p>
        </w:tc>
        <w:tc>
          <w:tcPr>
            <w:tcW w:w="230" w:type="pct"/>
            <w:shd w:val="clear" w:color="auto" w:fill="auto"/>
          </w:tcPr>
          <w:p w14:paraId="6BBAB56B" w14:textId="77777777" w:rsidR="008555E7" w:rsidRPr="00271BD5" w:rsidRDefault="00862174" w:rsidP="00862174">
            <w:pPr>
              <w:spacing w:after="0" w:line="240" w:lineRule="auto"/>
              <w:jc w:val="center"/>
            </w:pPr>
            <w:r>
              <w:t>26</w:t>
            </w:r>
          </w:p>
        </w:tc>
        <w:tc>
          <w:tcPr>
            <w:tcW w:w="1343" w:type="pct"/>
            <w:shd w:val="clear" w:color="auto" w:fill="auto"/>
          </w:tcPr>
          <w:p w14:paraId="74CEC7F9" w14:textId="4D458C95" w:rsidR="008555E7" w:rsidRPr="00271BD5" w:rsidRDefault="005C08EE" w:rsidP="005C08EE">
            <w:pPr>
              <w:spacing w:after="0" w:line="240" w:lineRule="auto"/>
            </w:pPr>
            <w:r>
              <w:t>All parked dangerous goods vehicles, including those carrying AN should be separated in parallel from each other by at least 3 m.</w:t>
            </w:r>
          </w:p>
        </w:tc>
        <w:tc>
          <w:tcPr>
            <w:tcW w:w="1651" w:type="pct"/>
            <w:shd w:val="clear" w:color="auto" w:fill="auto"/>
          </w:tcPr>
          <w:p w14:paraId="3BDA9045" w14:textId="77777777" w:rsidR="008555E7" w:rsidRPr="00271BD5" w:rsidRDefault="008555E7" w:rsidP="00862174">
            <w:pPr>
              <w:spacing w:after="0" w:line="240" w:lineRule="auto"/>
            </w:pPr>
          </w:p>
        </w:tc>
        <w:tc>
          <w:tcPr>
            <w:tcW w:w="351" w:type="pct"/>
            <w:shd w:val="clear" w:color="auto" w:fill="auto"/>
          </w:tcPr>
          <w:p w14:paraId="4ADD87CC" w14:textId="77777777" w:rsidR="008555E7" w:rsidRPr="00271BD5" w:rsidRDefault="008555E7" w:rsidP="00862174">
            <w:pPr>
              <w:spacing w:after="0" w:line="240" w:lineRule="auto"/>
            </w:pPr>
          </w:p>
        </w:tc>
      </w:tr>
      <w:tr w:rsidR="00862174" w:rsidRPr="00271BD5" w14:paraId="6E857D5C" w14:textId="77777777" w:rsidTr="00862174">
        <w:tc>
          <w:tcPr>
            <w:tcW w:w="1426" w:type="pct"/>
            <w:shd w:val="clear" w:color="auto" w:fill="auto"/>
          </w:tcPr>
          <w:p w14:paraId="7C5018F8" w14:textId="77777777" w:rsidR="008555E7" w:rsidRPr="00271BD5" w:rsidRDefault="006157AF" w:rsidP="00862174">
            <w:pPr>
              <w:spacing w:after="0" w:line="240" w:lineRule="auto"/>
            </w:pPr>
            <w:r w:rsidRPr="00271BD5">
              <w:t>8.</w:t>
            </w:r>
            <w:r w:rsidR="00862174">
              <w:t>2.3 Parked vehicles carrying flammable of combustible liquids or gases</w:t>
            </w:r>
          </w:p>
        </w:tc>
        <w:tc>
          <w:tcPr>
            <w:tcW w:w="230" w:type="pct"/>
            <w:shd w:val="clear" w:color="auto" w:fill="auto"/>
          </w:tcPr>
          <w:p w14:paraId="27DAD2CA" w14:textId="77777777" w:rsidR="008555E7" w:rsidRPr="00271BD5" w:rsidRDefault="006157AF" w:rsidP="00862174">
            <w:pPr>
              <w:spacing w:after="0" w:line="240" w:lineRule="auto"/>
              <w:jc w:val="center"/>
            </w:pPr>
            <w:r w:rsidRPr="00271BD5">
              <w:t>2</w:t>
            </w:r>
            <w:r w:rsidR="00862174">
              <w:t>6</w:t>
            </w:r>
          </w:p>
        </w:tc>
        <w:tc>
          <w:tcPr>
            <w:tcW w:w="1343" w:type="pct"/>
            <w:shd w:val="clear" w:color="auto" w:fill="auto"/>
          </w:tcPr>
          <w:p w14:paraId="10D54A0E" w14:textId="356ED09A" w:rsidR="008555E7" w:rsidRPr="00271BD5" w:rsidRDefault="005C08EE" w:rsidP="005C08EE">
            <w:pPr>
              <w:spacing w:after="0" w:line="240" w:lineRule="auto"/>
            </w:pPr>
            <w:r>
              <w:t>Vehicles carrying flammable or combustible liquids and/or flammable gases should be parked in a separate area, at least 10 m from vehicles carrying AN or other oxidising agents.</w:t>
            </w:r>
          </w:p>
        </w:tc>
        <w:tc>
          <w:tcPr>
            <w:tcW w:w="1651" w:type="pct"/>
            <w:shd w:val="clear" w:color="auto" w:fill="auto"/>
          </w:tcPr>
          <w:p w14:paraId="6186B72D" w14:textId="77777777" w:rsidR="008555E7" w:rsidRPr="00271BD5" w:rsidRDefault="008555E7" w:rsidP="00862174">
            <w:pPr>
              <w:spacing w:after="0" w:line="240" w:lineRule="auto"/>
            </w:pPr>
          </w:p>
        </w:tc>
        <w:tc>
          <w:tcPr>
            <w:tcW w:w="351" w:type="pct"/>
            <w:shd w:val="clear" w:color="auto" w:fill="auto"/>
          </w:tcPr>
          <w:p w14:paraId="082E2D1E" w14:textId="77777777" w:rsidR="008555E7" w:rsidRPr="00271BD5" w:rsidRDefault="008555E7" w:rsidP="00862174">
            <w:pPr>
              <w:spacing w:after="0" w:line="240" w:lineRule="auto"/>
            </w:pPr>
          </w:p>
        </w:tc>
      </w:tr>
      <w:tr w:rsidR="00111143" w:rsidRPr="00271BD5" w14:paraId="7F741F1A" w14:textId="77777777" w:rsidTr="00111143">
        <w:trPr>
          <w:trHeight w:val="1077"/>
        </w:trPr>
        <w:tc>
          <w:tcPr>
            <w:tcW w:w="1426" w:type="pct"/>
            <w:vMerge w:val="restart"/>
            <w:shd w:val="clear" w:color="auto" w:fill="auto"/>
          </w:tcPr>
          <w:p w14:paraId="12272BBC" w14:textId="77777777" w:rsidR="00111143" w:rsidRPr="00271BD5" w:rsidRDefault="00111143" w:rsidP="00862174">
            <w:pPr>
              <w:spacing w:after="0" w:line="240" w:lineRule="auto"/>
            </w:pPr>
            <w:r w:rsidRPr="00271BD5">
              <w:t>8.2.</w:t>
            </w:r>
            <w:r>
              <w:t>4</w:t>
            </w:r>
            <w:r w:rsidRPr="00271BD5">
              <w:t xml:space="preserve"> </w:t>
            </w:r>
            <w:r>
              <w:t>General parking requirements for all dangerous goods vehicles</w:t>
            </w:r>
          </w:p>
        </w:tc>
        <w:tc>
          <w:tcPr>
            <w:tcW w:w="230" w:type="pct"/>
            <w:vMerge w:val="restart"/>
            <w:shd w:val="clear" w:color="auto" w:fill="auto"/>
          </w:tcPr>
          <w:p w14:paraId="03C581C6" w14:textId="77777777" w:rsidR="00111143" w:rsidRPr="00271BD5" w:rsidRDefault="00111143" w:rsidP="00862174">
            <w:pPr>
              <w:spacing w:after="0" w:line="240" w:lineRule="auto"/>
              <w:jc w:val="center"/>
            </w:pPr>
            <w:r w:rsidRPr="00271BD5">
              <w:t>2</w:t>
            </w:r>
            <w:r>
              <w:t>6</w:t>
            </w:r>
          </w:p>
        </w:tc>
        <w:tc>
          <w:tcPr>
            <w:tcW w:w="1343" w:type="pct"/>
            <w:shd w:val="clear" w:color="auto" w:fill="auto"/>
          </w:tcPr>
          <w:p w14:paraId="7A1D3F2A" w14:textId="3AB237A6" w:rsidR="00111143" w:rsidRDefault="00111143" w:rsidP="005C08EE">
            <w:pPr>
              <w:spacing w:after="0" w:line="240" w:lineRule="auto"/>
            </w:pPr>
            <w:r>
              <w:t>Applicable to parking of all dangerous goods vehicles including those carrying AN:</w:t>
            </w:r>
          </w:p>
          <w:p w14:paraId="4B103E6E" w14:textId="6A53E5B0" w:rsidR="00111143" w:rsidRPr="00271BD5" w:rsidRDefault="00111143" w:rsidP="00111143">
            <w:pPr>
              <w:pStyle w:val="ListParagraph"/>
              <w:numPr>
                <w:ilvl w:val="0"/>
                <w:numId w:val="22"/>
              </w:numPr>
              <w:spacing w:after="0" w:line="240" w:lineRule="auto"/>
              <w:ind w:left="227" w:hanging="227"/>
            </w:pPr>
            <w:r>
              <w:t>the parking areas and vehicle bays should be clearly marked</w:t>
            </w:r>
          </w:p>
        </w:tc>
        <w:tc>
          <w:tcPr>
            <w:tcW w:w="1651" w:type="pct"/>
            <w:shd w:val="clear" w:color="auto" w:fill="auto"/>
          </w:tcPr>
          <w:p w14:paraId="4937CFF6" w14:textId="77777777" w:rsidR="00111143" w:rsidRPr="00271BD5" w:rsidRDefault="00111143" w:rsidP="00862174">
            <w:pPr>
              <w:spacing w:after="0" w:line="240" w:lineRule="auto"/>
            </w:pPr>
          </w:p>
        </w:tc>
        <w:tc>
          <w:tcPr>
            <w:tcW w:w="351" w:type="pct"/>
            <w:shd w:val="clear" w:color="auto" w:fill="auto"/>
          </w:tcPr>
          <w:p w14:paraId="7D31ED93" w14:textId="77777777" w:rsidR="00111143" w:rsidRPr="00271BD5" w:rsidRDefault="00111143" w:rsidP="00862174">
            <w:pPr>
              <w:spacing w:after="0" w:line="240" w:lineRule="auto"/>
            </w:pPr>
          </w:p>
        </w:tc>
      </w:tr>
      <w:tr w:rsidR="00111143" w:rsidRPr="00271BD5" w14:paraId="4473069E" w14:textId="77777777" w:rsidTr="00111143">
        <w:trPr>
          <w:trHeight w:val="510"/>
        </w:trPr>
        <w:tc>
          <w:tcPr>
            <w:tcW w:w="1426" w:type="pct"/>
            <w:vMerge/>
            <w:shd w:val="clear" w:color="auto" w:fill="auto"/>
          </w:tcPr>
          <w:p w14:paraId="28D28D18" w14:textId="77777777" w:rsidR="00111143" w:rsidRPr="00271BD5" w:rsidRDefault="00111143" w:rsidP="00862174">
            <w:pPr>
              <w:spacing w:after="0" w:line="240" w:lineRule="auto"/>
            </w:pPr>
          </w:p>
        </w:tc>
        <w:tc>
          <w:tcPr>
            <w:tcW w:w="230" w:type="pct"/>
            <w:vMerge/>
            <w:shd w:val="clear" w:color="auto" w:fill="auto"/>
          </w:tcPr>
          <w:p w14:paraId="307B9202" w14:textId="77777777" w:rsidR="00111143" w:rsidRPr="00271BD5" w:rsidRDefault="00111143" w:rsidP="00862174">
            <w:pPr>
              <w:spacing w:after="0" w:line="240" w:lineRule="auto"/>
              <w:jc w:val="center"/>
            </w:pPr>
          </w:p>
        </w:tc>
        <w:tc>
          <w:tcPr>
            <w:tcW w:w="1343" w:type="pct"/>
            <w:shd w:val="clear" w:color="auto" w:fill="auto"/>
          </w:tcPr>
          <w:p w14:paraId="0F9D2AB9" w14:textId="15E43270" w:rsidR="00111143" w:rsidRDefault="00111143" w:rsidP="00111143">
            <w:pPr>
              <w:pStyle w:val="ListParagraph"/>
              <w:numPr>
                <w:ilvl w:val="0"/>
                <w:numId w:val="22"/>
              </w:numPr>
              <w:spacing w:after="0" w:line="240" w:lineRule="auto"/>
              <w:ind w:left="227" w:hanging="227"/>
            </w:pPr>
            <w:r>
              <w:t xml:space="preserve">all vehicles with AN should be separated from any dangerous goods storages, combustible materials, on-site office </w:t>
            </w:r>
            <w:r>
              <w:lastRenderedPageBreak/>
              <w:t>buildings and open flames by at least 10 m</w:t>
            </w:r>
          </w:p>
        </w:tc>
        <w:tc>
          <w:tcPr>
            <w:tcW w:w="1651" w:type="pct"/>
            <w:shd w:val="clear" w:color="auto" w:fill="auto"/>
          </w:tcPr>
          <w:p w14:paraId="1B7CC670" w14:textId="77777777" w:rsidR="00111143" w:rsidRPr="00271BD5" w:rsidRDefault="00111143" w:rsidP="00862174">
            <w:pPr>
              <w:spacing w:after="0" w:line="240" w:lineRule="auto"/>
            </w:pPr>
          </w:p>
        </w:tc>
        <w:tc>
          <w:tcPr>
            <w:tcW w:w="351" w:type="pct"/>
            <w:shd w:val="clear" w:color="auto" w:fill="auto"/>
          </w:tcPr>
          <w:p w14:paraId="1CD57841" w14:textId="77777777" w:rsidR="00111143" w:rsidRPr="00271BD5" w:rsidRDefault="00111143" w:rsidP="00862174">
            <w:pPr>
              <w:spacing w:after="0" w:line="240" w:lineRule="auto"/>
            </w:pPr>
          </w:p>
        </w:tc>
      </w:tr>
      <w:tr w:rsidR="00111143" w:rsidRPr="00271BD5" w14:paraId="01B7D666" w14:textId="77777777" w:rsidTr="00111143">
        <w:trPr>
          <w:trHeight w:val="461"/>
        </w:trPr>
        <w:tc>
          <w:tcPr>
            <w:tcW w:w="1426" w:type="pct"/>
            <w:vMerge/>
            <w:shd w:val="clear" w:color="auto" w:fill="auto"/>
          </w:tcPr>
          <w:p w14:paraId="0BD1AD4C" w14:textId="77777777" w:rsidR="00111143" w:rsidRPr="00271BD5" w:rsidRDefault="00111143" w:rsidP="00862174">
            <w:pPr>
              <w:spacing w:after="0" w:line="240" w:lineRule="auto"/>
            </w:pPr>
          </w:p>
        </w:tc>
        <w:tc>
          <w:tcPr>
            <w:tcW w:w="230" w:type="pct"/>
            <w:vMerge/>
            <w:shd w:val="clear" w:color="auto" w:fill="auto"/>
          </w:tcPr>
          <w:p w14:paraId="05F2048B" w14:textId="77777777" w:rsidR="00111143" w:rsidRPr="00271BD5" w:rsidRDefault="00111143" w:rsidP="00862174">
            <w:pPr>
              <w:spacing w:after="0" w:line="240" w:lineRule="auto"/>
              <w:jc w:val="center"/>
            </w:pPr>
          </w:p>
        </w:tc>
        <w:tc>
          <w:tcPr>
            <w:tcW w:w="1343" w:type="pct"/>
            <w:shd w:val="clear" w:color="auto" w:fill="auto"/>
          </w:tcPr>
          <w:p w14:paraId="30A50A5C" w14:textId="0B2AE004" w:rsidR="00111143" w:rsidRDefault="00111143" w:rsidP="00111143">
            <w:pPr>
              <w:pStyle w:val="ListParagraph"/>
              <w:numPr>
                <w:ilvl w:val="0"/>
                <w:numId w:val="22"/>
              </w:numPr>
              <w:spacing w:after="0" w:line="240" w:lineRule="auto"/>
              <w:ind w:left="227" w:hanging="227"/>
            </w:pPr>
            <w:r>
              <w:t>access and escape routes should be clearly defined and kept clear at all times</w:t>
            </w:r>
          </w:p>
        </w:tc>
        <w:tc>
          <w:tcPr>
            <w:tcW w:w="1651" w:type="pct"/>
            <w:shd w:val="clear" w:color="auto" w:fill="auto"/>
          </w:tcPr>
          <w:p w14:paraId="468B384C" w14:textId="77777777" w:rsidR="00111143" w:rsidRPr="00271BD5" w:rsidRDefault="00111143" w:rsidP="00862174">
            <w:pPr>
              <w:spacing w:after="0" w:line="240" w:lineRule="auto"/>
            </w:pPr>
          </w:p>
        </w:tc>
        <w:tc>
          <w:tcPr>
            <w:tcW w:w="351" w:type="pct"/>
            <w:shd w:val="clear" w:color="auto" w:fill="auto"/>
          </w:tcPr>
          <w:p w14:paraId="65FBA362" w14:textId="77777777" w:rsidR="00111143" w:rsidRPr="00271BD5" w:rsidRDefault="00111143" w:rsidP="00862174">
            <w:pPr>
              <w:spacing w:after="0" w:line="240" w:lineRule="auto"/>
            </w:pPr>
          </w:p>
        </w:tc>
      </w:tr>
      <w:tr w:rsidR="00111143" w:rsidRPr="00271BD5" w14:paraId="0355CD35" w14:textId="77777777" w:rsidTr="00111143">
        <w:trPr>
          <w:trHeight w:val="753"/>
        </w:trPr>
        <w:tc>
          <w:tcPr>
            <w:tcW w:w="1426" w:type="pct"/>
            <w:vMerge/>
            <w:shd w:val="clear" w:color="auto" w:fill="auto"/>
          </w:tcPr>
          <w:p w14:paraId="04A8BAD6" w14:textId="77777777" w:rsidR="00111143" w:rsidRPr="00271BD5" w:rsidRDefault="00111143" w:rsidP="00862174">
            <w:pPr>
              <w:spacing w:after="0" w:line="240" w:lineRule="auto"/>
            </w:pPr>
          </w:p>
        </w:tc>
        <w:tc>
          <w:tcPr>
            <w:tcW w:w="230" w:type="pct"/>
            <w:vMerge/>
            <w:shd w:val="clear" w:color="auto" w:fill="auto"/>
          </w:tcPr>
          <w:p w14:paraId="58144490" w14:textId="77777777" w:rsidR="00111143" w:rsidRPr="00271BD5" w:rsidRDefault="00111143" w:rsidP="00862174">
            <w:pPr>
              <w:spacing w:after="0" w:line="240" w:lineRule="auto"/>
              <w:jc w:val="center"/>
            </w:pPr>
          </w:p>
        </w:tc>
        <w:tc>
          <w:tcPr>
            <w:tcW w:w="1343" w:type="pct"/>
            <w:shd w:val="clear" w:color="auto" w:fill="auto"/>
          </w:tcPr>
          <w:p w14:paraId="1C972837" w14:textId="0798CD26" w:rsidR="00111143" w:rsidRDefault="00111143" w:rsidP="00111143">
            <w:pPr>
              <w:pStyle w:val="ListParagraph"/>
              <w:numPr>
                <w:ilvl w:val="0"/>
                <w:numId w:val="22"/>
              </w:numPr>
              <w:spacing w:after="0" w:line="240" w:lineRule="auto"/>
              <w:ind w:left="227" w:hanging="227"/>
            </w:pPr>
            <w:r>
              <w:t>parked vehicles should be able to drive away without reversing and with minimal manoeuvring</w:t>
            </w:r>
          </w:p>
        </w:tc>
        <w:tc>
          <w:tcPr>
            <w:tcW w:w="1651" w:type="pct"/>
            <w:shd w:val="clear" w:color="auto" w:fill="auto"/>
          </w:tcPr>
          <w:p w14:paraId="6DEE7D5A" w14:textId="77777777" w:rsidR="00111143" w:rsidRPr="00271BD5" w:rsidRDefault="00111143" w:rsidP="00862174">
            <w:pPr>
              <w:spacing w:after="0" w:line="240" w:lineRule="auto"/>
            </w:pPr>
          </w:p>
        </w:tc>
        <w:tc>
          <w:tcPr>
            <w:tcW w:w="351" w:type="pct"/>
            <w:shd w:val="clear" w:color="auto" w:fill="auto"/>
          </w:tcPr>
          <w:p w14:paraId="714BC873" w14:textId="77777777" w:rsidR="00111143" w:rsidRPr="00271BD5" w:rsidRDefault="00111143" w:rsidP="00862174">
            <w:pPr>
              <w:spacing w:after="0" w:line="240" w:lineRule="auto"/>
            </w:pPr>
          </w:p>
        </w:tc>
      </w:tr>
      <w:tr w:rsidR="00111143" w:rsidRPr="00271BD5" w14:paraId="5D9B4FB5" w14:textId="77777777" w:rsidTr="00862174">
        <w:trPr>
          <w:trHeight w:val="1073"/>
        </w:trPr>
        <w:tc>
          <w:tcPr>
            <w:tcW w:w="1426" w:type="pct"/>
            <w:vMerge/>
            <w:shd w:val="clear" w:color="auto" w:fill="auto"/>
          </w:tcPr>
          <w:p w14:paraId="0DAE0D40" w14:textId="77777777" w:rsidR="00111143" w:rsidRPr="00271BD5" w:rsidRDefault="00111143" w:rsidP="00862174">
            <w:pPr>
              <w:spacing w:after="0" w:line="240" w:lineRule="auto"/>
            </w:pPr>
          </w:p>
        </w:tc>
        <w:tc>
          <w:tcPr>
            <w:tcW w:w="230" w:type="pct"/>
            <w:vMerge/>
            <w:shd w:val="clear" w:color="auto" w:fill="auto"/>
          </w:tcPr>
          <w:p w14:paraId="693EFD0E" w14:textId="77777777" w:rsidR="00111143" w:rsidRPr="00271BD5" w:rsidRDefault="00111143" w:rsidP="00862174">
            <w:pPr>
              <w:spacing w:after="0" w:line="240" w:lineRule="auto"/>
              <w:jc w:val="center"/>
            </w:pPr>
          </w:p>
        </w:tc>
        <w:tc>
          <w:tcPr>
            <w:tcW w:w="1343" w:type="pct"/>
            <w:shd w:val="clear" w:color="auto" w:fill="auto"/>
          </w:tcPr>
          <w:p w14:paraId="307EF3C1" w14:textId="0E55A40F" w:rsidR="00111143" w:rsidRDefault="00111143" w:rsidP="00111143">
            <w:pPr>
              <w:pStyle w:val="ListParagraph"/>
              <w:numPr>
                <w:ilvl w:val="0"/>
                <w:numId w:val="22"/>
              </w:numPr>
              <w:spacing w:after="0" w:line="240" w:lineRule="auto"/>
              <w:ind w:left="227" w:hanging="227"/>
            </w:pPr>
            <w:r>
              <w:t>spill kits should be available to clean up and recover any dangerous goods spill and fuel and oil spills. Separate spill kits should be available for AN and fuel/oil spills</w:t>
            </w:r>
          </w:p>
        </w:tc>
        <w:tc>
          <w:tcPr>
            <w:tcW w:w="1651" w:type="pct"/>
            <w:shd w:val="clear" w:color="auto" w:fill="auto"/>
          </w:tcPr>
          <w:p w14:paraId="1159FBA6" w14:textId="77777777" w:rsidR="00111143" w:rsidRPr="00271BD5" w:rsidRDefault="00111143" w:rsidP="00862174">
            <w:pPr>
              <w:spacing w:after="0" w:line="240" w:lineRule="auto"/>
            </w:pPr>
          </w:p>
        </w:tc>
        <w:tc>
          <w:tcPr>
            <w:tcW w:w="351" w:type="pct"/>
            <w:shd w:val="clear" w:color="auto" w:fill="auto"/>
          </w:tcPr>
          <w:p w14:paraId="4417BC30" w14:textId="77777777" w:rsidR="00111143" w:rsidRPr="00271BD5" w:rsidRDefault="00111143" w:rsidP="00862174">
            <w:pPr>
              <w:spacing w:after="0" w:line="240" w:lineRule="auto"/>
            </w:pPr>
          </w:p>
        </w:tc>
      </w:tr>
      <w:tr w:rsidR="00111143" w:rsidRPr="00271BD5" w14:paraId="63A12E52" w14:textId="77777777" w:rsidTr="00862174">
        <w:trPr>
          <w:trHeight w:val="1073"/>
        </w:trPr>
        <w:tc>
          <w:tcPr>
            <w:tcW w:w="1426" w:type="pct"/>
            <w:vMerge/>
            <w:shd w:val="clear" w:color="auto" w:fill="auto"/>
          </w:tcPr>
          <w:p w14:paraId="2A4DBD87" w14:textId="77777777" w:rsidR="00111143" w:rsidRPr="00271BD5" w:rsidRDefault="00111143" w:rsidP="00862174">
            <w:pPr>
              <w:spacing w:after="0" w:line="240" w:lineRule="auto"/>
            </w:pPr>
          </w:p>
        </w:tc>
        <w:tc>
          <w:tcPr>
            <w:tcW w:w="230" w:type="pct"/>
            <w:vMerge/>
            <w:shd w:val="clear" w:color="auto" w:fill="auto"/>
          </w:tcPr>
          <w:p w14:paraId="036CB7AB" w14:textId="77777777" w:rsidR="00111143" w:rsidRPr="00271BD5" w:rsidRDefault="00111143" w:rsidP="00862174">
            <w:pPr>
              <w:spacing w:after="0" w:line="240" w:lineRule="auto"/>
              <w:jc w:val="center"/>
            </w:pPr>
          </w:p>
        </w:tc>
        <w:tc>
          <w:tcPr>
            <w:tcW w:w="1343" w:type="pct"/>
            <w:shd w:val="clear" w:color="auto" w:fill="auto"/>
          </w:tcPr>
          <w:p w14:paraId="7CCEC381" w14:textId="4498B51D" w:rsidR="00111143" w:rsidRDefault="00111143" w:rsidP="00111143">
            <w:pPr>
              <w:pStyle w:val="ListParagraph"/>
              <w:numPr>
                <w:ilvl w:val="0"/>
                <w:numId w:val="22"/>
              </w:numPr>
              <w:spacing w:after="0" w:line="240" w:lineRule="auto"/>
              <w:ind w:left="227" w:hanging="227"/>
            </w:pPr>
            <w:r>
              <w:t>before leaving the parked vehicle, the driver should ensure that wheel and bearing temperatures of the parked vehicles are within safe operational limits to prevent vehicle fires</w:t>
            </w:r>
          </w:p>
        </w:tc>
        <w:tc>
          <w:tcPr>
            <w:tcW w:w="1651" w:type="pct"/>
            <w:shd w:val="clear" w:color="auto" w:fill="auto"/>
          </w:tcPr>
          <w:p w14:paraId="232F2865" w14:textId="77777777" w:rsidR="00111143" w:rsidRPr="00271BD5" w:rsidRDefault="00111143" w:rsidP="00862174">
            <w:pPr>
              <w:spacing w:after="0" w:line="240" w:lineRule="auto"/>
            </w:pPr>
          </w:p>
        </w:tc>
        <w:tc>
          <w:tcPr>
            <w:tcW w:w="351" w:type="pct"/>
            <w:shd w:val="clear" w:color="auto" w:fill="auto"/>
          </w:tcPr>
          <w:p w14:paraId="632D8055" w14:textId="77777777" w:rsidR="00111143" w:rsidRPr="00271BD5" w:rsidRDefault="00111143" w:rsidP="00862174">
            <w:pPr>
              <w:spacing w:after="0" w:line="240" w:lineRule="auto"/>
            </w:pPr>
          </w:p>
        </w:tc>
      </w:tr>
      <w:tr w:rsidR="00111143" w:rsidRPr="00271BD5" w14:paraId="292430DF" w14:textId="77777777" w:rsidTr="00862174">
        <w:trPr>
          <w:trHeight w:val="1073"/>
        </w:trPr>
        <w:tc>
          <w:tcPr>
            <w:tcW w:w="1426" w:type="pct"/>
            <w:vMerge/>
            <w:shd w:val="clear" w:color="auto" w:fill="auto"/>
          </w:tcPr>
          <w:p w14:paraId="397AD9C7" w14:textId="77777777" w:rsidR="00111143" w:rsidRPr="00271BD5" w:rsidRDefault="00111143" w:rsidP="00862174">
            <w:pPr>
              <w:spacing w:after="0" w:line="240" w:lineRule="auto"/>
            </w:pPr>
          </w:p>
        </w:tc>
        <w:tc>
          <w:tcPr>
            <w:tcW w:w="230" w:type="pct"/>
            <w:vMerge/>
            <w:shd w:val="clear" w:color="auto" w:fill="auto"/>
          </w:tcPr>
          <w:p w14:paraId="390186E7" w14:textId="77777777" w:rsidR="00111143" w:rsidRPr="00271BD5" w:rsidRDefault="00111143" w:rsidP="00862174">
            <w:pPr>
              <w:spacing w:after="0" w:line="240" w:lineRule="auto"/>
              <w:jc w:val="center"/>
            </w:pPr>
          </w:p>
        </w:tc>
        <w:tc>
          <w:tcPr>
            <w:tcW w:w="1343" w:type="pct"/>
            <w:shd w:val="clear" w:color="auto" w:fill="auto"/>
          </w:tcPr>
          <w:p w14:paraId="0AA11D12" w14:textId="458810D4" w:rsidR="00111143" w:rsidRDefault="00111143" w:rsidP="00111143">
            <w:pPr>
              <w:pStyle w:val="ListParagraph"/>
              <w:numPr>
                <w:ilvl w:val="0"/>
                <w:numId w:val="22"/>
              </w:numPr>
              <w:spacing w:after="0" w:line="240" w:lineRule="auto"/>
              <w:ind w:left="227" w:hanging="227"/>
            </w:pPr>
            <w:r>
              <w:t>disconnected lead trailers should be supported by braced landing legs, or equivalent external support, to prevent a potential trailer collapse.</w:t>
            </w:r>
          </w:p>
        </w:tc>
        <w:tc>
          <w:tcPr>
            <w:tcW w:w="1651" w:type="pct"/>
            <w:shd w:val="clear" w:color="auto" w:fill="auto"/>
          </w:tcPr>
          <w:p w14:paraId="61E4E426" w14:textId="77777777" w:rsidR="00111143" w:rsidRPr="00271BD5" w:rsidRDefault="00111143" w:rsidP="00862174">
            <w:pPr>
              <w:spacing w:after="0" w:line="240" w:lineRule="auto"/>
            </w:pPr>
          </w:p>
        </w:tc>
        <w:tc>
          <w:tcPr>
            <w:tcW w:w="351" w:type="pct"/>
            <w:shd w:val="clear" w:color="auto" w:fill="auto"/>
          </w:tcPr>
          <w:p w14:paraId="251170E1" w14:textId="77777777" w:rsidR="00111143" w:rsidRPr="00271BD5" w:rsidRDefault="00111143" w:rsidP="00862174">
            <w:pPr>
              <w:spacing w:after="0" w:line="240" w:lineRule="auto"/>
            </w:pPr>
          </w:p>
        </w:tc>
      </w:tr>
      <w:tr w:rsidR="00862174" w:rsidRPr="00271BD5" w14:paraId="1E973E92" w14:textId="77777777" w:rsidTr="00862174">
        <w:tc>
          <w:tcPr>
            <w:tcW w:w="1426" w:type="pct"/>
            <w:shd w:val="clear" w:color="auto" w:fill="auto"/>
          </w:tcPr>
          <w:p w14:paraId="24DA2EA5" w14:textId="77777777" w:rsidR="006157AF" w:rsidRPr="00271BD5" w:rsidRDefault="006157AF" w:rsidP="00862174">
            <w:pPr>
              <w:spacing w:after="0" w:line="240" w:lineRule="auto"/>
            </w:pPr>
            <w:r w:rsidRPr="00271BD5">
              <w:t>8.</w:t>
            </w:r>
            <w:r w:rsidR="00862174">
              <w:t>2.5 Separation distances to off-site occupancies for AN vehicles</w:t>
            </w:r>
          </w:p>
        </w:tc>
        <w:tc>
          <w:tcPr>
            <w:tcW w:w="230" w:type="pct"/>
            <w:shd w:val="clear" w:color="auto" w:fill="auto"/>
          </w:tcPr>
          <w:p w14:paraId="613C2FB4" w14:textId="77777777" w:rsidR="006157AF" w:rsidRPr="00271BD5" w:rsidRDefault="00862174" w:rsidP="00862174">
            <w:pPr>
              <w:spacing w:after="0" w:line="240" w:lineRule="auto"/>
              <w:jc w:val="center"/>
            </w:pPr>
            <w:r>
              <w:t>27</w:t>
            </w:r>
          </w:p>
        </w:tc>
        <w:tc>
          <w:tcPr>
            <w:tcW w:w="1343" w:type="pct"/>
            <w:shd w:val="clear" w:color="auto" w:fill="auto"/>
          </w:tcPr>
          <w:p w14:paraId="2561C48D" w14:textId="77777777" w:rsidR="003F14B7" w:rsidRDefault="005C08EE" w:rsidP="005C08EE">
            <w:pPr>
              <w:spacing w:after="0" w:line="240" w:lineRule="auto"/>
            </w:pPr>
            <w:r>
              <w:t>If AN transport yards have manifest quantities of AN in transit on a 24-hour, daily basis for most of the year, the operation will need to establish sufficient separation to the following off-sit</w:t>
            </w:r>
            <w:r w:rsidR="003F14B7">
              <w:t>e occupancies, as per Table 4.1:</w:t>
            </w:r>
          </w:p>
          <w:p w14:paraId="0268D4F6" w14:textId="77777777" w:rsidR="003F14B7" w:rsidRDefault="003F14B7" w:rsidP="003F14B7">
            <w:pPr>
              <w:pStyle w:val="ListParagraph"/>
              <w:numPr>
                <w:ilvl w:val="1"/>
                <w:numId w:val="21"/>
              </w:numPr>
              <w:spacing w:after="0" w:line="240" w:lineRule="auto"/>
              <w:ind w:left="284" w:hanging="284"/>
            </w:pPr>
            <w:r w:rsidRPr="003F14B7">
              <w:t>vulnerable facilities</w:t>
            </w:r>
          </w:p>
          <w:p w14:paraId="46010B23" w14:textId="77777777" w:rsidR="003F14B7" w:rsidRDefault="003F14B7" w:rsidP="003F14B7">
            <w:pPr>
              <w:pStyle w:val="ListParagraph"/>
              <w:numPr>
                <w:ilvl w:val="1"/>
                <w:numId w:val="21"/>
              </w:numPr>
              <w:spacing w:after="0" w:line="240" w:lineRule="auto"/>
              <w:ind w:left="284" w:hanging="284"/>
            </w:pPr>
            <w:r w:rsidRPr="003F14B7">
              <w:t>residenti</w:t>
            </w:r>
            <w:r>
              <w:t>al and accommodation occupancies</w:t>
            </w:r>
          </w:p>
          <w:p w14:paraId="5CFEFC55" w14:textId="09001937" w:rsidR="006157AF" w:rsidRPr="00271BD5" w:rsidRDefault="003F14B7" w:rsidP="003F14B7">
            <w:pPr>
              <w:pStyle w:val="ListParagraph"/>
              <w:numPr>
                <w:ilvl w:val="1"/>
                <w:numId w:val="21"/>
              </w:numPr>
              <w:spacing w:after="0" w:line="240" w:lineRule="auto"/>
              <w:ind w:left="284" w:hanging="284"/>
            </w:pPr>
            <w:r>
              <w:t>commercial buildings</w:t>
            </w:r>
          </w:p>
        </w:tc>
        <w:tc>
          <w:tcPr>
            <w:tcW w:w="1651" w:type="pct"/>
            <w:shd w:val="clear" w:color="auto" w:fill="auto"/>
          </w:tcPr>
          <w:p w14:paraId="3D2330F4" w14:textId="77777777" w:rsidR="006157AF" w:rsidRPr="00271BD5" w:rsidRDefault="006157AF" w:rsidP="00862174">
            <w:pPr>
              <w:spacing w:after="0" w:line="240" w:lineRule="auto"/>
            </w:pPr>
          </w:p>
        </w:tc>
        <w:tc>
          <w:tcPr>
            <w:tcW w:w="351" w:type="pct"/>
            <w:shd w:val="clear" w:color="auto" w:fill="auto"/>
          </w:tcPr>
          <w:p w14:paraId="0A19E5F3" w14:textId="77777777" w:rsidR="006157AF" w:rsidRPr="00271BD5" w:rsidRDefault="006157AF" w:rsidP="00862174">
            <w:pPr>
              <w:spacing w:after="0" w:line="240" w:lineRule="auto"/>
            </w:pPr>
          </w:p>
        </w:tc>
      </w:tr>
      <w:tr w:rsidR="00862174" w:rsidRPr="00271BD5" w14:paraId="755967BA" w14:textId="77777777" w:rsidTr="00862174">
        <w:tc>
          <w:tcPr>
            <w:tcW w:w="1426" w:type="pct"/>
            <w:shd w:val="clear" w:color="auto" w:fill="auto"/>
          </w:tcPr>
          <w:p w14:paraId="2B482FB9" w14:textId="77777777" w:rsidR="00862174" w:rsidRPr="00271BD5" w:rsidRDefault="00862174" w:rsidP="00862174">
            <w:pPr>
              <w:spacing w:after="0" w:line="240" w:lineRule="auto"/>
            </w:pPr>
            <w:r>
              <w:t>8.2.6 Emergency response</w:t>
            </w:r>
          </w:p>
        </w:tc>
        <w:tc>
          <w:tcPr>
            <w:tcW w:w="230" w:type="pct"/>
            <w:shd w:val="clear" w:color="auto" w:fill="auto"/>
          </w:tcPr>
          <w:p w14:paraId="0B5B8707" w14:textId="77777777" w:rsidR="00862174" w:rsidRDefault="00862174" w:rsidP="00862174">
            <w:pPr>
              <w:spacing w:after="0" w:line="240" w:lineRule="auto"/>
              <w:jc w:val="center"/>
            </w:pPr>
            <w:r>
              <w:t>27</w:t>
            </w:r>
          </w:p>
        </w:tc>
        <w:tc>
          <w:tcPr>
            <w:tcW w:w="1343" w:type="pct"/>
            <w:shd w:val="clear" w:color="auto" w:fill="auto"/>
          </w:tcPr>
          <w:p w14:paraId="5157E192" w14:textId="1E26EB02" w:rsidR="00862174" w:rsidRPr="00271BD5" w:rsidRDefault="005C08EE" w:rsidP="005C08EE">
            <w:pPr>
              <w:spacing w:after="0" w:line="240" w:lineRule="auto"/>
            </w:pPr>
            <w:r>
              <w:t xml:space="preserve">For AN vehicles in transit, the emergency response requirements and fire protection </w:t>
            </w:r>
            <w:r>
              <w:lastRenderedPageBreak/>
              <w:t>requirements of sections 6.1 and 6.2 of this code apply.</w:t>
            </w:r>
          </w:p>
        </w:tc>
        <w:tc>
          <w:tcPr>
            <w:tcW w:w="1651" w:type="pct"/>
            <w:shd w:val="clear" w:color="auto" w:fill="auto"/>
          </w:tcPr>
          <w:p w14:paraId="33758990" w14:textId="77777777" w:rsidR="00862174" w:rsidRPr="00271BD5" w:rsidRDefault="00862174" w:rsidP="00862174">
            <w:pPr>
              <w:spacing w:after="0" w:line="240" w:lineRule="auto"/>
            </w:pPr>
          </w:p>
        </w:tc>
        <w:tc>
          <w:tcPr>
            <w:tcW w:w="351" w:type="pct"/>
            <w:shd w:val="clear" w:color="auto" w:fill="auto"/>
          </w:tcPr>
          <w:p w14:paraId="3F2B25E4" w14:textId="77777777" w:rsidR="00862174" w:rsidRPr="00271BD5" w:rsidRDefault="00862174" w:rsidP="00862174">
            <w:pPr>
              <w:spacing w:after="0" w:line="240" w:lineRule="auto"/>
            </w:pPr>
          </w:p>
        </w:tc>
      </w:tr>
      <w:tr w:rsidR="00862174" w:rsidRPr="00271BD5" w14:paraId="7A966465" w14:textId="77777777" w:rsidTr="00862174">
        <w:tc>
          <w:tcPr>
            <w:tcW w:w="1426" w:type="pct"/>
            <w:shd w:val="clear" w:color="auto" w:fill="auto"/>
          </w:tcPr>
          <w:p w14:paraId="01ED4ADA" w14:textId="77777777" w:rsidR="00862174" w:rsidRDefault="00862174" w:rsidP="00862174">
            <w:pPr>
              <w:spacing w:after="0" w:line="240" w:lineRule="auto"/>
            </w:pPr>
            <w:r>
              <w:t>8.2.7 Fire suppression</w:t>
            </w:r>
          </w:p>
        </w:tc>
        <w:tc>
          <w:tcPr>
            <w:tcW w:w="230" w:type="pct"/>
            <w:shd w:val="clear" w:color="auto" w:fill="auto"/>
          </w:tcPr>
          <w:p w14:paraId="075D3F7A" w14:textId="77777777" w:rsidR="00862174" w:rsidRDefault="00862174" w:rsidP="00862174">
            <w:pPr>
              <w:spacing w:after="0" w:line="240" w:lineRule="auto"/>
              <w:jc w:val="center"/>
            </w:pPr>
            <w:r>
              <w:t>27</w:t>
            </w:r>
          </w:p>
        </w:tc>
        <w:tc>
          <w:tcPr>
            <w:tcW w:w="1343" w:type="pct"/>
            <w:shd w:val="clear" w:color="auto" w:fill="auto"/>
          </w:tcPr>
          <w:p w14:paraId="300FABB0" w14:textId="2F53D102" w:rsidR="005C08EE" w:rsidRDefault="005C08EE" w:rsidP="005C08EE">
            <w:pPr>
              <w:spacing w:after="0" w:line="240" w:lineRule="auto"/>
            </w:pPr>
            <w:r>
              <w:t>Water-based extinguishers should be placed so that they are readily accessible to each AN vehicle in the yard.</w:t>
            </w:r>
          </w:p>
          <w:p w14:paraId="643A3C01" w14:textId="77777777" w:rsidR="005C08EE" w:rsidRDefault="005C08EE" w:rsidP="005C08EE">
            <w:pPr>
              <w:spacing w:after="0" w:line="240" w:lineRule="auto"/>
            </w:pPr>
            <w:r>
              <w:t>The following is required:</w:t>
            </w:r>
          </w:p>
          <w:p w14:paraId="5109561B" w14:textId="2D685E33" w:rsidR="005C08EE" w:rsidRDefault="005C08EE" w:rsidP="005C08EE">
            <w:pPr>
              <w:pStyle w:val="ListParagraph"/>
              <w:numPr>
                <w:ilvl w:val="0"/>
                <w:numId w:val="23"/>
              </w:numPr>
              <w:spacing w:after="0" w:line="240" w:lineRule="auto"/>
              <w:ind w:left="227" w:hanging="227"/>
            </w:pPr>
            <w:r>
              <w:t>at least one 90 L mobile foam (AFFF) extinguisher, or</w:t>
            </w:r>
          </w:p>
          <w:p w14:paraId="1F58DA3B" w14:textId="7AE5FA60" w:rsidR="00862174" w:rsidRPr="00271BD5" w:rsidRDefault="005C08EE" w:rsidP="005C08EE">
            <w:pPr>
              <w:pStyle w:val="ListParagraph"/>
              <w:numPr>
                <w:ilvl w:val="0"/>
                <w:numId w:val="23"/>
              </w:numPr>
              <w:spacing w:after="0" w:line="240" w:lineRule="auto"/>
              <w:ind w:left="227" w:hanging="227"/>
            </w:pPr>
            <w:r>
              <w:t>at least one fire hose reel that complies with AS 1221 Fire hose reels.</w:t>
            </w:r>
          </w:p>
        </w:tc>
        <w:tc>
          <w:tcPr>
            <w:tcW w:w="1651" w:type="pct"/>
            <w:shd w:val="clear" w:color="auto" w:fill="auto"/>
          </w:tcPr>
          <w:p w14:paraId="2EB8C8AA" w14:textId="77777777" w:rsidR="00862174" w:rsidRPr="00271BD5" w:rsidRDefault="00862174" w:rsidP="00862174">
            <w:pPr>
              <w:spacing w:after="0" w:line="240" w:lineRule="auto"/>
            </w:pPr>
          </w:p>
        </w:tc>
        <w:tc>
          <w:tcPr>
            <w:tcW w:w="351" w:type="pct"/>
            <w:shd w:val="clear" w:color="auto" w:fill="auto"/>
          </w:tcPr>
          <w:p w14:paraId="01F6F80B" w14:textId="77777777" w:rsidR="00862174" w:rsidRPr="00271BD5" w:rsidRDefault="00862174" w:rsidP="00862174">
            <w:pPr>
              <w:spacing w:after="0" w:line="240" w:lineRule="auto"/>
            </w:pPr>
          </w:p>
        </w:tc>
      </w:tr>
      <w:tr w:rsidR="00862174" w:rsidRPr="00271BD5" w14:paraId="5E83A3D0" w14:textId="77777777" w:rsidTr="00862174">
        <w:tc>
          <w:tcPr>
            <w:tcW w:w="1426" w:type="pct"/>
            <w:shd w:val="clear" w:color="auto" w:fill="auto"/>
          </w:tcPr>
          <w:p w14:paraId="76966732" w14:textId="77777777" w:rsidR="00862174" w:rsidRDefault="00862174" w:rsidP="00862174">
            <w:pPr>
              <w:spacing w:after="0" w:line="240" w:lineRule="auto"/>
            </w:pPr>
            <w:r>
              <w:t>8.2.8 Temperature checking stations</w:t>
            </w:r>
          </w:p>
        </w:tc>
        <w:tc>
          <w:tcPr>
            <w:tcW w:w="230" w:type="pct"/>
            <w:shd w:val="clear" w:color="auto" w:fill="auto"/>
          </w:tcPr>
          <w:p w14:paraId="0301E314" w14:textId="77777777" w:rsidR="00862174" w:rsidRDefault="00862174" w:rsidP="00862174">
            <w:pPr>
              <w:spacing w:after="0" w:line="240" w:lineRule="auto"/>
              <w:jc w:val="center"/>
            </w:pPr>
            <w:r>
              <w:t>27</w:t>
            </w:r>
          </w:p>
        </w:tc>
        <w:tc>
          <w:tcPr>
            <w:tcW w:w="1343" w:type="pct"/>
            <w:shd w:val="clear" w:color="auto" w:fill="auto"/>
          </w:tcPr>
          <w:p w14:paraId="7A7117C1" w14:textId="54B0DAC2" w:rsidR="00862174" w:rsidRPr="00271BD5" w:rsidRDefault="005C08EE" w:rsidP="005C08EE">
            <w:pPr>
              <w:spacing w:after="0" w:line="240" w:lineRule="auto"/>
            </w:pPr>
            <w:r>
              <w:t>Water-based fire extinguishers should be located near any temperature checking stations, area unless AN vehicles are already fitted out with foam extinguishers.</w:t>
            </w:r>
          </w:p>
        </w:tc>
        <w:tc>
          <w:tcPr>
            <w:tcW w:w="1651" w:type="pct"/>
            <w:shd w:val="clear" w:color="auto" w:fill="auto"/>
          </w:tcPr>
          <w:p w14:paraId="5FA94EBC" w14:textId="77777777" w:rsidR="00862174" w:rsidRPr="00271BD5" w:rsidRDefault="00862174" w:rsidP="00862174">
            <w:pPr>
              <w:spacing w:after="0" w:line="240" w:lineRule="auto"/>
            </w:pPr>
          </w:p>
        </w:tc>
        <w:tc>
          <w:tcPr>
            <w:tcW w:w="351" w:type="pct"/>
            <w:shd w:val="clear" w:color="auto" w:fill="auto"/>
          </w:tcPr>
          <w:p w14:paraId="7D3E6A5E" w14:textId="77777777" w:rsidR="00862174" w:rsidRPr="00271BD5" w:rsidRDefault="00862174" w:rsidP="00862174">
            <w:pPr>
              <w:spacing w:after="0" w:line="240" w:lineRule="auto"/>
            </w:pPr>
          </w:p>
        </w:tc>
      </w:tr>
      <w:bookmarkEnd w:id="0"/>
    </w:tbl>
    <w:p w14:paraId="7B305294" w14:textId="77777777" w:rsidR="002708C2" w:rsidRDefault="002708C2" w:rsidP="00862174"/>
    <w:p w14:paraId="07DCE6D0" w14:textId="77777777" w:rsidR="003074A2" w:rsidRDefault="003074A2" w:rsidP="00862174">
      <w:pPr>
        <w:tabs>
          <w:tab w:val="left" w:pos="709"/>
        </w:tabs>
        <w:spacing w:after="0"/>
        <w:rPr>
          <w:rFonts w:cs="Arial"/>
          <w:b/>
          <w:sz w:val="24"/>
          <w:szCs w:val="24"/>
        </w:rPr>
      </w:pPr>
      <w:r>
        <w:rPr>
          <w:rFonts w:cs="Arial"/>
          <w:b/>
          <w:sz w:val="24"/>
          <w:szCs w:val="24"/>
        </w:rPr>
        <w:t>Areas of Non-conformance and Action Plan</w:t>
      </w:r>
    </w:p>
    <w:p w14:paraId="408F7488" w14:textId="77777777" w:rsidR="003F5D71" w:rsidRDefault="003F5D71" w:rsidP="00862174">
      <w:pPr>
        <w:tabs>
          <w:tab w:val="left" w:pos="709"/>
        </w:tabs>
        <w:spacing w:after="0"/>
        <w:rPr>
          <w:rFonts w:cs="Arial"/>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1223"/>
        <w:gridCol w:w="4699"/>
        <w:gridCol w:w="1166"/>
        <w:gridCol w:w="1120"/>
        <w:gridCol w:w="1391"/>
        <w:gridCol w:w="3668"/>
      </w:tblGrid>
      <w:tr w:rsidR="00862174" w:rsidRPr="00271BD5" w14:paraId="15FD7787" w14:textId="77777777" w:rsidTr="00862174">
        <w:tc>
          <w:tcPr>
            <w:tcW w:w="689" w:type="pct"/>
          </w:tcPr>
          <w:p w14:paraId="5A765D5F"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Non Conformance Number</w:t>
            </w:r>
          </w:p>
        </w:tc>
        <w:tc>
          <w:tcPr>
            <w:tcW w:w="397" w:type="pct"/>
          </w:tcPr>
          <w:p w14:paraId="09E8E8CC"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Section</w:t>
            </w:r>
          </w:p>
          <w:p w14:paraId="47378112"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Number</w:t>
            </w:r>
          </w:p>
        </w:tc>
        <w:tc>
          <w:tcPr>
            <w:tcW w:w="1527" w:type="pct"/>
          </w:tcPr>
          <w:p w14:paraId="375F7AC3"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Action Plan</w:t>
            </w:r>
          </w:p>
        </w:tc>
        <w:tc>
          <w:tcPr>
            <w:tcW w:w="379" w:type="pct"/>
          </w:tcPr>
          <w:p w14:paraId="64F561E8"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Action</w:t>
            </w:r>
            <w:r w:rsidRPr="00271BD5">
              <w:rPr>
                <w:rFonts w:cs="Arial"/>
                <w:b/>
                <w:sz w:val="24"/>
                <w:szCs w:val="24"/>
              </w:rPr>
              <w:br/>
              <w:t>by</w:t>
            </w:r>
          </w:p>
        </w:tc>
        <w:tc>
          <w:tcPr>
            <w:tcW w:w="364" w:type="pct"/>
          </w:tcPr>
          <w:p w14:paraId="34B9DDAB"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Due</w:t>
            </w:r>
          </w:p>
          <w:p w14:paraId="5979C189"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Date</w:t>
            </w:r>
          </w:p>
        </w:tc>
        <w:tc>
          <w:tcPr>
            <w:tcW w:w="452" w:type="pct"/>
          </w:tcPr>
          <w:p w14:paraId="2F028B7F"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Completion</w:t>
            </w:r>
          </w:p>
          <w:p w14:paraId="0FAE621A"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Date</w:t>
            </w:r>
          </w:p>
        </w:tc>
        <w:tc>
          <w:tcPr>
            <w:tcW w:w="1192" w:type="pct"/>
          </w:tcPr>
          <w:p w14:paraId="2FF6468E" w14:textId="77777777" w:rsidR="003F5D71" w:rsidRPr="00271BD5" w:rsidRDefault="003F5D71" w:rsidP="00862174">
            <w:pPr>
              <w:tabs>
                <w:tab w:val="left" w:pos="709"/>
              </w:tabs>
              <w:spacing w:after="0"/>
              <w:jc w:val="center"/>
              <w:rPr>
                <w:rFonts w:cs="Arial"/>
                <w:b/>
                <w:sz w:val="24"/>
                <w:szCs w:val="24"/>
              </w:rPr>
            </w:pPr>
            <w:r w:rsidRPr="00271BD5">
              <w:rPr>
                <w:rFonts w:cs="Arial"/>
                <w:b/>
                <w:sz w:val="24"/>
                <w:szCs w:val="24"/>
              </w:rPr>
              <w:t>Comments</w:t>
            </w:r>
          </w:p>
        </w:tc>
      </w:tr>
      <w:tr w:rsidR="00862174" w:rsidRPr="00271BD5" w14:paraId="67A89677" w14:textId="77777777" w:rsidTr="00862174">
        <w:tc>
          <w:tcPr>
            <w:tcW w:w="689" w:type="pct"/>
          </w:tcPr>
          <w:p w14:paraId="37DF2386" w14:textId="77777777" w:rsidR="003F5D71" w:rsidRPr="00271BD5" w:rsidRDefault="003F5D71" w:rsidP="00862174">
            <w:pPr>
              <w:tabs>
                <w:tab w:val="left" w:pos="709"/>
              </w:tabs>
              <w:spacing w:after="0"/>
              <w:rPr>
                <w:rFonts w:cs="Arial"/>
                <w:b/>
                <w:sz w:val="24"/>
                <w:szCs w:val="24"/>
              </w:rPr>
            </w:pPr>
          </w:p>
        </w:tc>
        <w:tc>
          <w:tcPr>
            <w:tcW w:w="397" w:type="pct"/>
          </w:tcPr>
          <w:p w14:paraId="0662AF57" w14:textId="77777777" w:rsidR="003F5D71" w:rsidRPr="00271BD5" w:rsidRDefault="003F5D71" w:rsidP="00862174">
            <w:pPr>
              <w:tabs>
                <w:tab w:val="left" w:pos="709"/>
              </w:tabs>
              <w:spacing w:after="0"/>
              <w:rPr>
                <w:rFonts w:cs="Arial"/>
                <w:b/>
                <w:sz w:val="24"/>
                <w:szCs w:val="24"/>
              </w:rPr>
            </w:pPr>
          </w:p>
        </w:tc>
        <w:tc>
          <w:tcPr>
            <w:tcW w:w="1527" w:type="pct"/>
          </w:tcPr>
          <w:p w14:paraId="12ED400D" w14:textId="77777777" w:rsidR="003F5D71" w:rsidRPr="00271BD5" w:rsidRDefault="003F5D71" w:rsidP="00862174">
            <w:pPr>
              <w:tabs>
                <w:tab w:val="left" w:pos="709"/>
              </w:tabs>
              <w:spacing w:after="0"/>
              <w:rPr>
                <w:rFonts w:cs="Arial"/>
                <w:b/>
                <w:sz w:val="24"/>
                <w:szCs w:val="24"/>
              </w:rPr>
            </w:pPr>
          </w:p>
        </w:tc>
        <w:tc>
          <w:tcPr>
            <w:tcW w:w="379" w:type="pct"/>
          </w:tcPr>
          <w:p w14:paraId="32BEE2FA" w14:textId="77777777" w:rsidR="003F5D71" w:rsidRPr="00271BD5" w:rsidRDefault="003F5D71" w:rsidP="00862174">
            <w:pPr>
              <w:tabs>
                <w:tab w:val="left" w:pos="709"/>
              </w:tabs>
              <w:spacing w:after="0"/>
              <w:rPr>
                <w:rFonts w:cs="Arial"/>
                <w:b/>
                <w:sz w:val="24"/>
                <w:szCs w:val="24"/>
              </w:rPr>
            </w:pPr>
          </w:p>
        </w:tc>
        <w:tc>
          <w:tcPr>
            <w:tcW w:w="364" w:type="pct"/>
          </w:tcPr>
          <w:p w14:paraId="601669C2" w14:textId="77777777" w:rsidR="003F5D71" w:rsidRPr="00271BD5" w:rsidRDefault="003F5D71" w:rsidP="00862174">
            <w:pPr>
              <w:tabs>
                <w:tab w:val="left" w:pos="709"/>
              </w:tabs>
              <w:spacing w:after="0"/>
              <w:rPr>
                <w:rFonts w:cs="Arial"/>
                <w:b/>
                <w:sz w:val="24"/>
                <w:szCs w:val="24"/>
              </w:rPr>
            </w:pPr>
          </w:p>
        </w:tc>
        <w:tc>
          <w:tcPr>
            <w:tcW w:w="452" w:type="pct"/>
          </w:tcPr>
          <w:p w14:paraId="56E4289E" w14:textId="77777777" w:rsidR="003F5D71" w:rsidRPr="00271BD5" w:rsidRDefault="003F5D71" w:rsidP="00862174">
            <w:pPr>
              <w:tabs>
                <w:tab w:val="left" w:pos="709"/>
              </w:tabs>
              <w:spacing w:after="0"/>
              <w:rPr>
                <w:rFonts w:cs="Arial"/>
                <w:b/>
                <w:sz w:val="24"/>
                <w:szCs w:val="24"/>
              </w:rPr>
            </w:pPr>
          </w:p>
        </w:tc>
        <w:tc>
          <w:tcPr>
            <w:tcW w:w="1192" w:type="pct"/>
          </w:tcPr>
          <w:p w14:paraId="09F719E2" w14:textId="77777777" w:rsidR="003F5D71" w:rsidRPr="00271BD5" w:rsidRDefault="003F5D71" w:rsidP="00862174">
            <w:pPr>
              <w:tabs>
                <w:tab w:val="left" w:pos="709"/>
              </w:tabs>
              <w:spacing w:after="0"/>
              <w:rPr>
                <w:rFonts w:cs="Arial"/>
                <w:b/>
                <w:sz w:val="24"/>
                <w:szCs w:val="24"/>
              </w:rPr>
            </w:pPr>
          </w:p>
        </w:tc>
      </w:tr>
      <w:tr w:rsidR="00862174" w:rsidRPr="00271BD5" w14:paraId="4B17690B" w14:textId="77777777" w:rsidTr="00862174">
        <w:tc>
          <w:tcPr>
            <w:tcW w:w="689" w:type="pct"/>
          </w:tcPr>
          <w:p w14:paraId="49A1493E" w14:textId="77777777" w:rsidR="003F5D71" w:rsidRPr="00271BD5" w:rsidRDefault="003F5D71" w:rsidP="00862174">
            <w:pPr>
              <w:tabs>
                <w:tab w:val="left" w:pos="709"/>
              </w:tabs>
              <w:spacing w:after="0"/>
              <w:rPr>
                <w:rFonts w:cs="Arial"/>
                <w:b/>
                <w:sz w:val="24"/>
                <w:szCs w:val="24"/>
              </w:rPr>
            </w:pPr>
          </w:p>
        </w:tc>
        <w:tc>
          <w:tcPr>
            <w:tcW w:w="397" w:type="pct"/>
          </w:tcPr>
          <w:p w14:paraId="4B83AC96" w14:textId="77777777" w:rsidR="003F5D71" w:rsidRPr="00271BD5" w:rsidRDefault="003F5D71" w:rsidP="00862174">
            <w:pPr>
              <w:tabs>
                <w:tab w:val="left" w:pos="709"/>
              </w:tabs>
              <w:spacing w:after="0"/>
              <w:rPr>
                <w:rFonts w:cs="Arial"/>
                <w:b/>
                <w:sz w:val="24"/>
                <w:szCs w:val="24"/>
              </w:rPr>
            </w:pPr>
          </w:p>
        </w:tc>
        <w:tc>
          <w:tcPr>
            <w:tcW w:w="1527" w:type="pct"/>
          </w:tcPr>
          <w:p w14:paraId="1580C0E6" w14:textId="77777777" w:rsidR="003F5D71" w:rsidRPr="00271BD5" w:rsidRDefault="003F5D71" w:rsidP="00862174">
            <w:pPr>
              <w:tabs>
                <w:tab w:val="left" w:pos="709"/>
              </w:tabs>
              <w:spacing w:after="0"/>
              <w:rPr>
                <w:rFonts w:cs="Arial"/>
                <w:b/>
                <w:sz w:val="24"/>
                <w:szCs w:val="24"/>
              </w:rPr>
            </w:pPr>
          </w:p>
        </w:tc>
        <w:tc>
          <w:tcPr>
            <w:tcW w:w="379" w:type="pct"/>
          </w:tcPr>
          <w:p w14:paraId="0774F932" w14:textId="77777777" w:rsidR="003F5D71" w:rsidRPr="00271BD5" w:rsidRDefault="003F5D71" w:rsidP="00862174">
            <w:pPr>
              <w:tabs>
                <w:tab w:val="left" w:pos="709"/>
              </w:tabs>
              <w:spacing w:after="0"/>
              <w:rPr>
                <w:rFonts w:cs="Arial"/>
                <w:b/>
                <w:sz w:val="24"/>
                <w:szCs w:val="24"/>
              </w:rPr>
            </w:pPr>
          </w:p>
        </w:tc>
        <w:tc>
          <w:tcPr>
            <w:tcW w:w="364" w:type="pct"/>
          </w:tcPr>
          <w:p w14:paraId="2D88AB23" w14:textId="77777777" w:rsidR="003F5D71" w:rsidRPr="00271BD5" w:rsidRDefault="003F5D71" w:rsidP="00862174">
            <w:pPr>
              <w:tabs>
                <w:tab w:val="left" w:pos="709"/>
              </w:tabs>
              <w:spacing w:after="0"/>
              <w:rPr>
                <w:rFonts w:cs="Arial"/>
                <w:b/>
                <w:sz w:val="24"/>
                <w:szCs w:val="24"/>
              </w:rPr>
            </w:pPr>
          </w:p>
        </w:tc>
        <w:tc>
          <w:tcPr>
            <w:tcW w:w="452" w:type="pct"/>
          </w:tcPr>
          <w:p w14:paraId="6F1A2B7D" w14:textId="77777777" w:rsidR="003F5D71" w:rsidRPr="00271BD5" w:rsidRDefault="003F5D71" w:rsidP="00862174">
            <w:pPr>
              <w:tabs>
                <w:tab w:val="left" w:pos="709"/>
              </w:tabs>
              <w:spacing w:after="0"/>
              <w:rPr>
                <w:rFonts w:cs="Arial"/>
                <w:b/>
                <w:sz w:val="24"/>
                <w:szCs w:val="24"/>
              </w:rPr>
            </w:pPr>
          </w:p>
        </w:tc>
        <w:tc>
          <w:tcPr>
            <w:tcW w:w="1192" w:type="pct"/>
          </w:tcPr>
          <w:p w14:paraId="5A034914" w14:textId="77777777" w:rsidR="003F5D71" w:rsidRPr="00271BD5" w:rsidRDefault="003F5D71" w:rsidP="00862174">
            <w:pPr>
              <w:tabs>
                <w:tab w:val="left" w:pos="709"/>
              </w:tabs>
              <w:spacing w:after="0"/>
              <w:rPr>
                <w:rFonts w:cs="Arial"/>
                <w:b/>
                <w:sz w:val="24"/>
                <w:szCs w:val="24"/>
              </w:rPr>
            </w:pPr>
          </w:p>
        </w:tc>
      </w:tr>
      <w:tr w:rsidR="00862174" w:rsidRPr="00271BD5" w14:paraId="4081C9E3" w14:textId="77777777" w:rsidTr="00862174">
        <w:tc>
          <w:tcPr>
            <w:tcW w:w="689" w:type="pct"/>
          </w:tcPr>
          <w:p w14:paraId="5C25B099" w14:textId="77777777" w:rsidR="003F5D71" w:rsidRPr="00271BD5" w:rsidRDefault="003F5D71" w:rsidP="00862174">
            <w:pPr>
              <w:tabs>
                <w:tab w:val="left" w:pos="709"/>
              </w:tabs>
              <w:spacing w:after="0"/>
              <w:rPr>
                <w:rFonts w:cs="Arial"/>
                <w:b/>
                <w:sz w:val="24"/>
                <w:szCs w:val="24"/>
              </w:rPr>
            </w:pPr>
          </w:p>
        </w:tc>
        <w:tc>
          <w:tcPr>
            <w:tcW w:w="397" w:type="pct"/>
          </w:tcPr>
          <w:p w14:paraId="2CF4C31D" w14:textId="77777777" w:rsidR="003F5D71" w:rsidRPr="00271BD5" w:rsidRDefault="003F5D71" w:rsidP="00862174">
            <w:pPr>
              <w:tabs>
                <w:tab w:val="left" w:pos="709"/>
              </w:tabs>
              <w:spacing w:after="0"/>
              <w:rPr>
                <w:rFonts w:cs="Arial"/>
                <w:b/>
                <w:sz w:val="24"/>
                <w:szCs w:val="24"/>
              </w:rPr>
            </w:pPr>
          </w:p>
        </w:tc>
        <w:tc>
          <w:tcPr>
            <w:tcW w:w="1527" w:type="pct"/>
          </w:tcPr>
          <w:p w14:paraId="44EDE7BB" w14:textId="77777777" w:rsidR="003F5D71" w:rsidRPr="00271BD5" w:rsidRDefault="003F5D71" w:rsidP="00862174">
            <w:pPr>
              <w:tabs>
                <w:tab w:val="left" w:pos="709"/>
              </w:tabs>
              <w:spacing w:after="0"/>
              <w:rPr>
                <w:rFonts w:cs="Arial"/>
                <w:b/>
                <w:sz w:val="24"/>
                <w:szCs w:val="24"/>
              </w:rPr>
            </w:pPr>
          </w:p>
        </w:tc>
        <w:tc>
          <w:tcPr>
            <w:tcW w:w="379" w:type="pct"/>
          </w:tcPr>
          <w:p w14:paraId="75DFD39C" w14:textId="77777777" w:rsidR="003F5D71" w:rsidRPr="00271BD5" w:rsidRDefault="003F5D71" w:rsidP="00862174">
            <w:pPr>
              <w:tabs>
                <w:tab w:val="left" w:pos="709"/>
              </w:tabs>
              <w:spacing w:after="0"/>
              <w:rPr>
                <w:rFonts w:cs="Arial"/>
                <w:b/>
                <w:sz w:val="24"/>
                <w:szCs w:val="24"/>
              </w:rPr>
            </w:pPr>
          </w:p>
        </w:tc>
        <w:tc>
          <w:tcPr>
            <w:tcW w:w="364" w:type="pct"/>
          </w:tcPr>
          <w:p w14:paraId="26C61058" w14:textId="77777777" w:rsidR="003F5D71" w:rsidRPr="00271BD5" w:rsidRDefault="003F5D71" w:rsidP="00862174">
            <w:pPr>
              <w:tabs>
                <w:tab w:val="left" w:pos="709"/>
              </w:tabs>
              <w:spacing w:after="0"/>
              <w:rPr>
                <w:rFonts w:cs="Arial"/>
                <w:b/>
                <w:sz w:val="24"/>
                <w:szCs w:val="24"/>
              </w:rPr>
            </w:pPr>
          </w:p>
        </w:tc>
        <w:tc>
          <w:tcPr>
            <w:tcW w:w="452" w:type="pct"/>
          </w:tcPr>
          <w:p w14:paraId="176DBF70" w14:textId="77777777" w:rsidR="003F5D71" w:rsidRPr="00271BD5" w:rsidRDefault="003F5D71" w:rsidP="00862174">
            <w:pPr>
              <w:tabs>
                <w:tab w:val="left" w:pos="709"/>
              </w:tabs>
              <w:spacing w:after="0"/>
              <w:rPr>
                <w:rFonts w:cs="Arial"/>
                <w:b/>
                <w:sz w:val="24"/>
                <w:szCs w:val="24"/>
              </w:rPr>
            </w:pPr>
          </w:p>
        </w:tc>
        <w:tc>
          <w:tcPr>
            <w:tcW w:w="1192" w:type="pct"/>
          </w:tcPr>
          <w:p w14:paraId="6855D964" w14:textId="77777777" w:rsidR="003F5D71" w:rsidRPr="00271BD5" w:rsidRDefault="003F5D71" w:rsidP="00862174">
            <w:pPr>
              <w:tabs>
                <w:tab w:val="left" w:pos="709"/>
              </w:tabs>
              <w:spacing w:after="0"/>
              <w:rPr>
                <w:rFonts w:cs="Arial"/>
                <w:b/>
                <w:sz w:val="24"/>
                <w:szCs w:val="24"/>
              </w:rPr>
            </w:pPr>
          </w:p>
        </w:tc>
      </w:tr>
      <w:tr w:rsidR="00862174" w:rsidRPr="00271BD5" w14:paraId="23BEBB94" w14:textId="77777777" w:rsidTr="00862174">
        <w:tc>
          <w:tcPr>
            <w:tcW w:w="689" w:type="pct"/>
          </w:tcPr>
          <w:p w14:paraId="4E2AED45" w14:textId="77777777" w:rsidR="003F5D71" w:rsidRPr="00271BD5" w:rsidRDefault="003F5D71" w:rsidP="00862174">
            <w:pPr>
              <w:tabs>
                <w:tab w:val="left" w:pos="709"/>
              </w:tabs>
              <w:spacing w:after="0"/>
              <w:rPr>
                <w:rFonts w:cs="Arial"/>
                <w:b/>
                <w:sz w:val="24"/>
                <w:szCs w:val="24"/>
              </w:rPr>
            </w:pPr>
          </w:p>
        </w:tc>
        <w:tc>
          <w:tcPr>
            <w:tcW w:w="397" w:type="pct"/>
          </w:tcPr>
          <w:p w14:paraId="5FDD47CE" w14:textId="77777777" w:rsidR="003F5D71" w:rsidRPr="00271BD5" w:rsidRDefault="003F5D71" w:rsidP="00862174">
            <w:pPr>
              <w:tabs>
                <w:tab w:val="left" w:pos="709"/>
              </w:tabs>
              <w:spacing w:after="0"/>
              <w:rPr>
                <w:rFonts w:cs="Arial"/>
                <w:b/>
                <w:sz w:val="24"/>
                <w:szCs w:val="24"/>
              </w:rPr>
            </w:pPr>
          </w:p>
        </w:tc>
        <w:tc>
          <w:tcPr>
            <w:tcW w:w="1527" w:type="pct"/>
          </w:tcPr>
          <w:p w14:paraId="47189E93" w14:textId="77777777" w:rsidR="003F5D71" w:rsidRPr="00271BD5" w:rsidRDefault="003F5D71" w:rsidP="00862174">
            <w:pPr>
              <w:tabs>
                <w:tab w:val="left" w:pos="709"/>
              </w:tabs>
              <w:spacing w:after="0"/>
              <w:rPr>
                <w:rFonts w:cs="Arial"/>
                <w:b/>
                <w:sz w:val="24"/>
                <w:szCs w:val="24"/>
              </w:rPr>
            </w:pPr>
          </w:p>
        </w:tc>
        <w:tc>
          <w:tcPr>
            <w:tcW w:w="379" w:type="pct"/>
          </w:tcPr>
          <w:p w14:paraId="16884718" w14:textId="77777777" w:rsidR="003F5D71" w:rsidRPr="00271BD5" w:rsidRDefault="003F5D71" w:rsidP="00862174">
            <w:pPr>
              <w:tabs>
                <w:tab w:val="left" w:pos="709"/>
              </w:tabs>
              <w:spacing w:after="0"/>
              <w:rPr>
                <w:rFonts w:cs="Arial"/>
                <w:b/>
                <w:sz w:val="24"/>
                <w:szCs w:val="24"/>
              </w:rPr>
            </w:pPr>
          </w:p>
        </w:tc>
        <w:tc>
          <w:tcPr>
            <w:tcW w:w="364" w:type="pct"/>
          </w:tcPr>
          <w:p w14:paraId="051C2775" w14:textId="77777777" w:rsidR="003F5D71" w:rsidRPr="00271BD5" w:rsidRDefault="003F5D71" w:rsidP="00862174">
            <w:pPr>
              <w:tabs>
                <w:tab w:val="left" w:pos="709"/>
              </w:tabs>
              <w:spacing w:after="0"/>
              <w:rPr>
                <w:rFonts w:cs="Arial"/>
                <w:b/>
                <w:sz w:val="24"/>
                <w:szCs w:val="24"/>
              </w:rPr>
            </w:pPr>
          </w:p>
        </w:tc>
        <w:tc>
          <w:tcPr>
            <w:tcW w:w="452" w:type="pct"/>
          </w:tcPr>
          <w:p w14:paraId="24226EC6" w14:textId="77777777" w:rsidR="003F5D71" w:rsidRPr="00271BD5" w:rsidRDefault="003F5D71" w:rsidP="00862174">
            <w:pPr>
              <w:tabs>
                <w:tab w:val="left" w:pos="709"/>
              </w:tabs>
              <w:spacing w:after="0"/>
              <w:rPr>
                <w:rFonts w:cs="Arial"/>
                <w:b/>
                <w:sz w:val="24"/>
                <w:szCs w:val="24"/>
              </w:rPr>
            </w:pPr>
          </w:p>
        </w:tc>
        <w:tc>
          <w:tcPr>
            <w:tcW w:w="1192" w:type="pct"/>
          </w:tcPr>
          <w:p w14:paraId="58006F68" w14:textId="77777777" w:rsidR="003F5D71" w:rsidRPr="00271BD5" w:rsidRDefault="003F5D71" w:rsidP="00862174">
            <w:pPr>
              <w:tabs>
                <w:tab w:val="left" w:pos="709"/>
              </w:tabs>
              <w:spacing w:after="0"/>
              <w:rPr>
                <w:rFonts w:cs="Arial"/>
                <w:b/>
                <w:sz w:val="24"/>
                <w:szCs w:val="24"/>
              </w:rPr>
            </w:pPr>
          </w:p>
        </w:tc>
      </w:tr>
      <w:tr w:rsidR="00862174" w:rsidRPr="00271BD5" w14:paraId="5563F16C" w14:textId="77777777" w:rsidTr="00862174">
        <w:tc>
          <w:tcPr>
            <w:tcW w:w="689" w:type="pct"/>
          </w:tcPr>
          <w:p w14:paraId="672EEB97" w14:textId="77777777" w:rsidR="00862174" w:rsidRPr="00271BD5" w:rsidRDefault="00862174" w:rsidP="00862174">
            <w:pPr>
              <w:tabs>
                <w:tab w:val="left" w:pos="709"/>
              </w:tabs>
              <w:spacing w:after="0"/>
              <w:rPr>
                <w:rFonts w:cs="Arial"/>
                <w:b/>
                <w:sz w:val="24"/>
                <w:szCs w:val="24"/>
              </w:rPr>
            </w:pPr>
          </w:p>
        </w:tc>
        <w:tc>
          <w:tcPr>
            <w:tcW w:w="397" w:type="pct"/>
          </w:tcPr>
          <w:p w14:paraId="0E10DCFF" w14:textId="77777777" w:rsidR="00862174" w:rsidRPr="00271BD5" w:rsidRDefault="00862174" w:rsidP="00862174">
            <w:pPr>
              <w:tabs>
                <w:tab w:val="left" w:pos="709"/>
              </w:tabs>
              <w:spacing w:after="0"/>
              <w:rPr>
                <w:rFonts w:cs="Arial"/>
                <w:b/>
                <w:sz w:val="24"/>
                <w:szCs w:val="24"/>
              </w:rPr>
            </w:pPr>
          </w:p>
        </w:tc>
        <w:tc>
          <w:tcPr>
            <w:tcW w:w="1527" w:type="pct"/>
          </w:tcPr>
          <w:p w14:paraId="37FACDA5" w14:textId="77777777" w:rsidR="00862174" w:rsidRPr="00271BD5" w:rsidRDefault="00862174" w:rsidP="00862174">
            <w:pPr>
              <w:tabs>
                <w:tab w:val="left" w:pos="709"/>
              </w:tabs>
              <w:spacing w:after="0"/>
              <w:rPr>
                <w:rFonts w:cs="Arial"/>
                <w:b/>
                <w:sz w:val="24"/>
                <w:szCs w:val="24"/>
              </w:rPr>
            </w:pPr>
          </w:p>
        </w:tc>
        <w:tc>
          <w:tcPr>
            <w:tcW w:w="379" w:type="pct"/>
          </w:tcPr>
          <w:p w14:paraId="2BB016D3" w14:textId="77777777" w:rsidR="00862174" w:rsidRPr="00271BD5" w:rsidRDefault="00862174" w:rsidP="00862174">
            <w:pPr>
              <w:tabs>
                <w:tab w:val="left" w:pos="709"/>
              </w:tabs>
              <w:spacing w:after="0"/>
              <w:rPr>
                <w:rFonts w:cs="Arial"/>
                <w:b/>
                <w:sz w:val="24"/>
                <w:szCs w:val="24"/>
              </w:rPr>
            </w:pPr>
          </w:p>
        </w:tc>
        <w:tc>
          <w:tcPr>
            <w:tcW w:w="364" w:type="pct"/>
          </w:tcPr>
          <w:p w14:paraId="1D685500" w14:textId="77777777" w:rsidR="00862174" w:rsidRPr="00271BD5" w:rsidRDefault="00862174" w:rsidP="00862174">
            <w:pPr>
              <w:tabs>
                <w:tab w:val="left" w:pos="709"/>
              </w:tabs>
              <w:spacing w:after="0"/>
              <w:rPr>
                <w:rFonts w:cs="Arial"/>
                <w:b/>
                <w:sz w:val="24"/>
                <w:szCs w:val="24"/>
              </w:rPr>
            </w:pPr>
          </w:p>
        </w:tc>
        <w:tc>
          <w:tcPr>
            <w:tcW w:w="452" w:type="pct"/>
          </w:tcPr>
          <w:p w14:paraId="4691AB41" w14:textId="77777777" w:rsidR="00862174" w:rsidRPr="00271BD5" w:rsidRDefault="00862174" w:rsidP="00862174">
            <w:pPr>
              <w:tabs>
                <w:tab w:val="left" w:pos="709"/>
              </w:tabs>
              <w:spacing w:after="0"/>
              <w:rPr>
                <w:rFonts w:cs="Arial"/>
                <w:b/>
                <w:sz w:val="24"/>
                <w:szCs w:val="24"/>
              </w:rPr>
            </w:pPr>
          </w:p>
        </w:tc>
        <w:tc>
          <w:tcPr>
            <w:tcW w:w="1192" w:type="pct"/>
          </w:tcPr>
          <w:p w14:paraId="5D63B6AD" w14:textId="77777777" w:rsidR="00862174" w:rsidRPr="00271BD5" w:rsidRDefault="00862174" w:rsidP="00862174">
            <w:pPr>
              <w:tabs>
                <w:tab w:val="left" w:pos="709"/>
              </w:tabs>
              <w:spacing w:after="0"/>
              <w:rPr>
                <w:rFonts w:cs="Arial"/>
                <w:b/>
                <w:sz w:val="24"/>
                <w:szCs w:val="24"/>
              </w:rPr>
            </w:pPr>
          </w:p>
        </w:tc>
      </w:tr>
    </w:tbl>
    <w:p w14:paraId="7631AF9F" w14:textId="77777777" w:rsidR="003074A2" w:rsidRDefault="003074A2" w:rsidP="00862174">
      <w:pPr>
        <w:tabs>
          <w:tab w:val="left" w:pos="709"/>
        </w:tabs>
        <w:spacing w:after="0"/>
        <w:rPr>
          <w:rFonts w:cs="Arial"/>
          <w:b/>
          <w:sz w:val="24"/>
          <w:szCs w:val="24"/>
        </w:rPr>
      </w:pPr>
    </w:p>
    <w:p w14:paraId="6B2B5C79" w14:textId="77777777" w:rsidR="00862174" w:rsidRDefault="00862174" w:rsidP="00862174">
      <w:pPr>
        <w:tabs>
          <w:tab w:val="left" w:pos="709"/>
        </w:tabs>
        <w:spacing w:after="0"/>
        <w:rPr>
          <w:rFonts w:cs="Arial"/>
          <w:b/>
          <w:sz w:val="24"/>
          <w:szCs w:val="24"/>
        </w:rPr>
      </w:pPr>
    </w:p>
    <w:p w14:paraId="79877594" w14:textId="77777777" w:rsidR="00862174" w:rsidRDefault="002E2216" w:rsidP="002E2216">
      <w:pPr>
        <w:tabs>
          <w:tab w:val="left" w:pos="12945"/>
        </w:tabs>
        <w:spacing w:after="0"/>
        <w:rPr>
          <w:rFonts w:cs="Arial"/>
          <w:b/>
          <w:sz w:val="24"/>
          <w:szCs w:val="24"/>
        </w:rPr>
      </w:pPr>
      <w:r>
        <w:rPr>
          <w:rFonts w:cs="Arial"/>
          <w:b/>
          <w:sz w:val="24"/>
          <w:szCs w:val="24"/>
        </w:rPr>
        <w:tab/>
      </w:r>
    </w:p>
    <w:p w14:paraId="34840DDE" w14:textId="77777777" w:rsidR="00567A44" w:rsidRDefault="00567A44" w:rsidP="00862174">
      <w:pPr>
        <w:tabs>
          <w:tab w:val="left" w:pos="709"/>
        </w:tabs>
        <w:spacing w:after="0"/>
        <w:rPr>
          <w:rFonts w:cs="Arial"/>
          <w:b/>
          <w:sz w:val="24"/>
          <w:szCs w:val="24"/>
        </w:rPr>
      </w:pPr>
    </w:p>
    <w:p w14:paraId="5CB6B70F" w14:textId="06B04CEF" w:rsidR="003074A2" w:rsidRDefault="003074A2" w:rsidP="00862174">
      <w:pPr>
        <w:tabs>
          <w:tab w:val="left" w:pos="709"/>
        </w:tabs>
        <w:spacing w:after="0"/>
        <w:rPr>
          <w:rFonts w:cs="Arial"/>
          <w:b/>
          <w:sz w:val="24"/>
          <w:szCs w:val="24"/>
        </w:rPr>
      </w:pPr>
      <w:r>
        <w:rPr>
          <w:rFonts w:cs="Arial"/>
          <w:b/>
          <w:sz w:val="24"/>
          <w:szCs w:val="24"/>
        </w:rPr>
        <w:lastRenderedPageBreak/>
        <w:t>Compliance check summary</w:t>
      </w:r>
    </w:p>
    <w:p w14:paraId="6899A3DF" w14:textId="77777777" w:rsidR="003074A2" w:rsidRDefault="003074A2" w:rsidP="00862174">
      <w:pPr>
        <w:tabs>
          <w:tab w:val="left" w:pos="709"/>
        </w:tabs>
        <w:spacing w:after="0"/>
        <w:rPr>
          <w:rFonts w:cs="Arial"/>
          <w:b/>
          <w:sz w:val="20"/>
          <w:szCs w:val="20"/>
        </w:rPr>
      </w:pPr>
    </w:p>
    <w:p w14:paraId="693091A7" w14:textId="77777777" w:rsidR="000E7656" w:rsidRPr="000E7656" w:rsidRDefault="00055B30" w:rsidP="00862174">
      <w:pPr>
        <w:rPr>
          <w:rFonts w:cs="Arial"/>
        </w:rPr>
      </w:pPr>
      <w:r>
        <w:rPr>
          <w:rFonts w:cs="Arial"/>
        </w:rPr>
        <w:t xml:space="preserve">This </w:t>
      </w:r>
      <w:r>
        <w:rPr>
          <w:rFonts w:cs="Arial"/>
          <w:b/>
        </w:rPr>
        <w:t>proposed</w:t>
      </w:r>
      <w:r>
        <w:rPr>
          <w:rFonts w:cs="Arial"/>
        </w:rPr>
        <w:t xml:space="preserve"> / </w:t>
      </w:r>
      <w:r>
        <w:rPr>
          <w:rFonts w:cs="Arial"/>
          <w:b/>
        </w:rPr>
        <w:t>existing</w:t>
      </w:r>
      <w:r>
        <w:rPr>
          <w:rFonts w:cs="Arial"/>
        </w:rPr>
        <w:t xml:space="preserve"> - </w:t>
      </w:r>
      <w:r w:rsidR="00CD3212" w:rsidRPr="00CD3212">
        <w:rPr>
          <w:sz w:val="24"/>
          <w:szCs w:val="24"/>
        </w:rPr>
        <w:t>storage o</w:t>
      </w:r>
      <w:r w:rsidR="00CD3212" w:rsidRPr="002E2216">
        <w:rPr>
          <w:sz w:val="24"/>
          <w:szCs w:val="24"/>
        </w:rPr>
        <w:t xml:space="preserve">f </w:t>
      </w:r>
      <w:r w:rsidR="002E2216" w:rsidRPr="002E2216">
        <w:rPr>
          <w:sz w:val="24"/>
          <w:szCs w:val="24"/>
        </w:rPr>
        <w:t xml:space="preserve">solid </w:t>
      </w:r>
      <w:r w:rsidR="002E2216">
        <w:rPr>
          <w:sz w:val="24"/>
          <w:szCs w:val="24"/>
        </w:rPr>
        <w:t>a</w:t>
      </w:r>
      <w:r w:rsidR="002E2216" w:rsidRPr="002E2216">
        <w:rPr>
          <w:sz w:val="24"/>
          <w:szCs w:val="24"/>
        </w:rPr>
        <w:t>mmonium nitrate</w:t>
      </w:r>
      <w:r w:rsidRPr="002E2216">
        <w:rPr>
          <w:rFonts w:cs="Arial"/>
        </w:rPr>
        <w:t xml:space="preserve"> </w:t>
      </w:r>
      <w:r w:rsidRPr="002E2216">
        <w:rPr>
          <w:rFonts w:cs="Arial"/>
          <w:b/>
        </w:rPr>
        <w:t>complies</w:t>
      </w:r>
      <w:r w:rsidR="002E2216" w:rsidRPr="002E2216">
        <w:rPr>
          <w:rFonts w:cs="Arial"/>
          <w:b/>
        </w:rPr>
        <w:t xml:space="preserve"> </w:t>
      </w:r>
      <w:r w:rsidRPr="002E2216">
        <w:rPr>
          <w:rFonts w:cs="Arial"/>
          <w:b/>
        </w:rPr>
        <w:t>/</w:t>
      </w:r>
      <w:r w:rsidR="002E2216" w:rsidRPr="002E2216">
        <w:rPr>
          <w:rFonts w:cs="Arial"/>
          <w:b/>
        </w:rPr>
        <w:t xml:space="preserve"> </w:t>
      </w:r>
      <w:r w:rsidRPr="002E2216">
        <w:rPr>
          <w:rFonts w:cs="Arial"/>
          <w:b/>
        </w:rPr>
        <w:t>does not comply</w:t>
      </w:r>
      <w:r>
        <w:rPr>
          <w:rFonts w:cs="Arial"/>
        </w:rPr>
        <w:t xml:space="preserve"> with</w:t>
      </w:r>
      <w:r w:rsidR="000E7656">
        <w:rPr>
          <w:rFonts w:cs="Arial"/>
        </w:rPr>
        <w:t xml:space="preserve"> the </w:t>
      </w:r>
      <w:r w:rsidR="00862174">
        <w:rPr>
          <w:rFonts w:cs="Arial"/>
        </w:rPr>
        <w:t xml:space="preserve">DMIRS </w:t>
      </w:r>
      <w:r w:rsidR="000E7656">
        <w:rPr>
          <w:rFonts w:cs="Arial"/>
        </w:rPr>
        <w:t xml:space="preserve">Code of Practice </w:t>
      </w:r>
      <w:r w:rsidR="00862174">
        <w:rPr>
          <w:rFonts w:cs="Arial"/>
        </w:rPr>
        <w:t>–</w:t>
      </w:r>
      <w:r w:rsidR="00730D46">
        <w:rPr>
          <w:rFonts w:cs="Arial"/>
        </w:rPr>
        <w:t xml:space="preserve"> </w:t>
      </w:r>
      <w:r w:rsidR="00862174">
        <w:rPr>
          <w:rFonts w:cs="Arial"/>
        </w:rPr>
        <w:t xml:space="preserve">Safe Storage of Solid </w:t>
      </w:r>
      <w:r w:rsidR="000E7656" w:rsidRPr="000E7656">
        <w:rPr>
          <w:rFonts w:cs="Arial"/>
        </w:rPr>
        <w:t xml:space="preserve">Ammonium Nitrate </w:t>
      </w:r>
      <w:r w:rsidR="00862174">
        <w:rPr>
          <w:rFonts w:cs="Arial"/>
        </w:rPr>
        <w:t>(4</w:t>
      </w:r>
      <w:r w:rsidR="00862174" w:rsidRPr="00862174">
        <w:rPr>
          <w:rFonts w:cs="Arial"/>
          <w:vertAlign w:val="superscript"/>
        </w:rPr>
        <w:t>th</w:t>
      </w:r>
      <w:r w:rsidR="00862174">
        <w:rPr>
          <w:rFonts w:cs="Arial"/>
        </w:rPr>
        <w:t xml:space="preserve"> </w:t>
      </w:r>
      <w:r w:rsidR="000E7656" w:rsidRPr="000E7656">
        <w:rPr>
          <w:rFonts w:cs="Arial"/>
        </w:rPr>
        <w:t>Edition</w:t>
      </w:r>
      <w:r w:rsidR="00862174">
        <w:rPr>
          <w:rFonts w:cs="Arial"/>
        </w:rPr>
        <w:t>)</w:t>
      </w:r>
      <w:r w:rsidR="002E2216">
        <w:rPr>
          <w:rFonts w:cs="Arial"/>
        </w:rPr>
        <w:t>.</w:t>
      </w:r>
    </w:p>
    <w:p w14:paraId="0750A63D" w14:textId="77777777" w:rsidR="00862174" w:rsidRDefault="00055B30" w:rsidP="002E2216">
      <w:pPr>
        <w:tabs>
          <w:tab w:val="left" w:pos="2127"/>
          <w:tab w:val="center" w:pos="8789"/>
          <w:tab w:val="right" w:pos="15309"/>
        </w:tabs>
        <w:spacing w:after="0"/>
        <w:rPr>
          <w:rFonts w:cs="Arial"/>
        </w:rPr>
      </w:pPr>
      <w:r>
        <w:rPr>
          <w:rFonts w:cs="Arial"/>
          <w:b/>
        </w:rPr>
        <w:t>Name of assessor/s</w:t>
      </w:r>
      <w:r>
        <w:rPr>
          <w:rFonts w:cs="Arial"/>
        </w:rPr>
        <w:t xml:space="preserve"> </w:t>
      </w:r>
      <w:r w:rsidR="002E2216">
        <w:rPr>
          <w:rFonts w:cs="Arial"/>
        </w:rPr>
        <w:tab/>
      </w:r>
      <w:r>
        <w:rPr>
          <w:rFonts w:cs="Arial"/>
        </w:rPr>
        <w:t>…………………………………………………</w:t>
      </w:r>
      <w:r w:rsidR="00862174">
        <w:rPr>
          <w:rFonts w:cs="Arial"/>
        </w:rPr>
        <w:t>…</w:t>
      </w:r>
      <w:r>
        <w:rPr>
          <w:rFonts w:cs="Arial"/>
        </w:rPr>
        <w:t>…</w:t>
      </w:r>
      <w:r w:rsidR="00862174">
        <w:rPr>
          <w:rFonts w:cs="Arial"/>
        </w:rPr>
        <w:t>….</w:t>
      </w:r>
      <w:r>
        <w:rPr>
          <w:rFonts w:cs="Arial"/>
        </w:rPr>
        <w:tab/>
      </w:r>
      <w:r w:rsidR="00862174">
        <w:rPr>
          <w:rFonts w:cs="Arial"/>
        </w:rPr>
        <w:t>………………………………………………………….</w:t>
      </w:r>
      <w:r w:rsidR="000838B2">
        <w:rPr>
          <w:rFonts w:cs="Arial"/>
        </w:rPr>
        <w:tab/>
      </w:r>
      <w:r w:rsidR="00862174">
        <w:rPr>
          <w:rFonts w:cs="Arial"/>
        </w:rPr>
        <w:t>………………………………………………………….</w:t>
      </w:r>
    </w:p>
    <w:p w14:paraId="3C061B39" w14:textId="77777777" w:rsidR="00862174" w:rsidRDefault="00862174" w:rsidP="002E2216">
      <w:pPr>
        <w:tabs>
          <w:tab w:val="left" w:pos="2127"/>
          <w:tab w:val="center" w:pos="8789"/>
          <w:tab w:val="right" w:pos="15309"/>
        </w:tabs>
        <w:spacing w:before="240"/>
        <w:rPr>
          <w:rFonts w:cs="Arial"/>
        </w:rPr>
      </w:pPr>
      <w:r>
        <w:rPr>
          <w:rFonts w:cs="Arial"/>
          <w:b/>
        </w:rPr>
        <w:t>Signature/s</w:t>
      </w:r>
      <w:r>
        <w:rPr>
          <w:rFonts w:cs="Arial"/>
        </w:rPr>
        <w:t xml:space="preserve"> </w:t>
      </w:r>
      <w:r w:rsidR="002E2216">
        <w:rPr>
          <w:rFonts w:cs="Arial"/>
        </w:rPr>
        <w:tab/>
      </w:r>
      <w:r>
        <w:rPr>
          <w:rFonts w:cs="Arial"/>
        </w:rPr>
        <w:t>………………………………………………………….</w:t>
      </w:r>
      <w:r>
        <w:rPr>
          <w:rFonts w:cs="Arial"/>
        </w:rPr>
        <w:tab/>
        <w:t>………………………………………………………….</w:t>
      </w:r>
      <w:r>
        <w:rPr>
          <w:rFonts w:cs="Arial"/>
        </w:rPr>
        <w:tab/>
        <w:t>………………………………………………………….</w:t>
      </w:r>
    </w:p>
    <w:p w14:paraId="514F21DD" w14:textId="77777777" w:rsidR="00055B30" w:rsidRPr="00862174" w:rsidRDefault="00055B30" w:rsidP="00862174">
      <w:pPr>
        <w:tabs>
          <w:tab w:val="center" w:pos="7655"/>
          <w:tab w:val="right" w:pos="15309"/>
        </w:tabs>
        <w:spacing w:before="240"/>
        <w:rPr>
          <w:rFonts w:cs="Arial"/>
        </w:rPr>
      </w:pPr>
      <w:r>
        <w:rPr>
          <w:rFonts w:cs="Arial"/>
          <w:b/>
        </w:rPr>
        <w:t>Date</w:t>
      </w:r>
      <w:r w:rsidR="002E2216">
        <w:rPr>
          <w:rFonts w:cs="Arial"/>
          <w:b/>
        </w:rPr>
        <w:t xml:space="preserve"> </w:t>
      </w:r>
      <w:r>
        <w:rPr>
          <w:rFonts w:cs="Arial"/>
        </w:rPr>
        <w:t xml:space="preserve"> ……………………</w:t>
      </w:r>
      <w:r w:rsidR="00862174">
        <w:rPr>
          <w:rFonts w:cs="Arial"/>
        </w:rPr>
        <w:tab/>
      </w:r>
      <w:r w:rsidR="00862174">
        <w:rPr>
          <w:rFonts w:cs="Arial"/>
        </w:rPr>
        <w:tab/>
      </w:r>
      <w:r>
        <w:rPr>
          <w:rFonts w:cs="Arial"/>
          <w:b/>
        </w:rPr>
        <w:t>Date of next review</w:t>
      </w:r>
      <w:r>
        <w:rPr>
          <w:rFonts w:cs="Arial"/>
        </w:rPr>
        <w:t xml:space="preserve"> </w:t>
      </w:r>
      <w:r w:rsidR="002E2216">
        <w:rPr>
          <w:rFonts w:cs="Arial"/>
        </w:rPr>
        <w:t xml:space="preserve"> </w:t>
      </w:r>
      <w:r>
        <w:rPr>
          <w:rFonts w:cs="Arial"/>
        </w:rPr>
        <w:t>………………</w:t>
      </w:r>
      <w:r w:rsidR="00AD0508">
        <w:rPr>
          <w:rFonts w:cs="Arial"/>
        </w:rPr>
        <w:t>……………………………………………</w:t>
      </w:r>
      <w:r>
        <w:rPr>
          <w:rFonts w:cs="Arial"/>
        </w:rPr>
        <w:t>……</w:t>
      </w:r>
    </w:p>
    <w:p w14:paraId="63D2F20D" w14:textId="77777777" w:rsidR="00055B30" w:rsidRDefault="00055B30" w:rsidP="00862174"/>
    <w:sectPr w:rsidR="00055B30" w:rsidSect="00862174">
      <w:headerReference w:type="even" r:id="rId11"/>
      <w:headerReference w:type="default" r:id="rId12"/>
      <w:footerReference w:type="even" r:id="rId13"/>
      <w:footerReference w:type="default" r:id="rId14"/>
      <w:headerReference w:type="first" r:id="rId15"/>
      <w:footerReference w:type="first" r:id="rId16"/>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ECF5B" w14:textId="77777777" w:rsidR="00FF1007" w:rsidRDefault="00FF1007" w:rsidP="00D957C2">
      <w:pPr>
        <w:spacing w:after="0" w:line="240" w:lineRule="auto"/>
      </w:pPr>
      <w:r>
        <w:separator/>
      </w:r>
    </w:p>
  </w:endnote>
  <w:endnote w:type="continuationSeparator" w:id="0">
    <w:p w14:paraId="4A069088" w14:textId="77777777" w:rsidR="00FF1007" w:rsidRDefault="00FF1007" w:rsidP="00D95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Light">
    <w:altName w:val="Times New Roman"/>
    <w:panose1 w:val="00000000000000000000"/>
    <w:charset w:val="00"/>
    <w:family w:val="roman"/>
    <w:notTrueType/>
    <w:pitch w:val="default"/>
  </w:font>
  <w:font w:name="Roboto-LightItal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B88C4" w14:textId="77777777" w:rsidR="001E26DE" w:rsidRDefault="001E2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1400F" w14:textId="77777777" w:rsidR="00D957C2" w:rsidRPr="00D957C2" w:rsidRDefault="00862174" w:rsidP="002E2216">
    <w:pPr>
      <w:pStyle w:val="Footer"/>
      <w:tabs>
        <w:tab w:val="clear" w:pos="4513"/>
        <w:tab w:val="clear" w:pos="9026"/>
        <w:tab w:val="center" w:pos="7655"/>
        <w:tab w:val="right" w:pos="15309"/>
      </w:tabs>
      <w:rPr>
        <w:rFonts w:ascii="Arial" w:hAnsi="Arial" w:cs="Arial"/>
        <w:sz w:val="16"/>
      </w:rPr>
    </w:pPr>
    <w:r>
      <w:rPr>
        <w:rFonts w:ascii="Arial" w:hAnsi="Arial" w:cs="Arial"/>
        <w:sz w:val="16"/>
      </w:rPr>
      <w:t>Department of Mines, Industry Regulation and Safety</w:t>
    </w:r>
    <w:r w:rsidR="00D957C2" w:rsidRPr="00D957C2">
      <w:rPr>
        <w:rFonts w:ascii="Arial" w:hAnsi="Arial" w:cs="Arial"/>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3A800" w14:textId="77777777" w:rsidR="001E26DE" w:rsidRDefault="001E2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DF699" w14:textId="77777777" w:rsidR="00FF1007" w:rsidRDefault="00FF1007" w:rsidP="00D957C2">
      <w:pPr>
        <w:spacing w:after="0" w:line="240" w:lineRule="auto"/>
      </w:pPr>
      <w:r>
        <w:separator/>
      </w:r>
    </w:p>
  </w:footnote>
  <w:footnote w:type="continuationSeparator" w:id="0">
    <w:p w14:paraId="1BA9B537" w14:textId="77777777" w:rsidR="00FF1007" w:rsidRDefault="00FF1007" w:rsidP="00D95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6F8E2" w14:textId="77777777" w:rsidR="001E26DE" w:rsidRDefault="001E2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E3FFD" w14:textId="664D1CB9" w:rsidR="002B04B5" w:rsidRDefault="00A226E0" w:rsidP="002B04B5">
    <w:pPr>
      <w:pStyle w:val="Header"/>
      <w:rPr>
        <w:rFonts w:ascii="Arial" w:hAnsi="Arial" w:cs="Arial"/>
        <w:sz w:val="16"/>
      </w:rPr>
    </w:pPr>
    <w:r>
      <w:rPr>
        <w:rFonts w:ascii="Arial" w:hAnsi="Arial" w:cs="Arial"/>
        <w:sz w:val="16"/>
      </w:rPr>
      <w:t>Solid ammonium nitrate - s</w:t>
    </w:r>
    <w:r w:rsidR="002B04B5">
      <w:rPr>
        <w:rFonts w:ascii="Arial" w:hAnsi="Arial" w:cs="Arial"/>
        <w:sz w:val="16"/>
      </w:rPr>
      <w:t>ample compliance check template</w:t>
    </w:r>
  </w:p>
  <w:p w14:paraId="7039A6E5" w14:textId="77777777" w:rsidR="00D957C2" w:rsidRDefault="00D957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136E1" w14:textId="77777777" w:rsidR="001E26DE" w:rsidRDefault="001E2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6029A"/>
    <w:multiLevelType w:val="hybridMultilevel"/>
    <w:tmpl w:val="279E3D5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4A60C33"/>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0F525E26"/>
    <w:multiLevelType w:val="hybridMultilevel"/>
    <w:tmpl w:val="6370513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FF00FA"/>
    <w:multiLevelType w:val="multilevel"/>
    <w:tmpl w:val="35A2CFE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6B46FB2"/>
    <w:multiLevelType w:val="multilevel"/>
    <w:tmpl w:val="BBAEB8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F8C3D9F"/>
    <w:multiLevelType w:val="hybridMultilevel"/>
    <w:tmpl w:val="736EBB10"/>
    <w:lvl w:ilvl="0" w:tplc="0C090017">
      <w:start w:val="1"/>
      <w:numFmt w:val="lowerLetter"/>
      <w:lvlText w:val="%1)"/>
      <w:lvlJc w:val="left"/>
      <w:pPr>
        <w:ind w:left="360" w:hanging="360"/>
      </w:pPr>
    </w:lvl>
    <w:lvl w:ilvl="1" w:tplc="63BEF136">
      <w:start w:val="13"/>
      <w:numFmt w:val="bullet"/>
      <w:lvlText w:val="-"/>
      <w:lvlJc w:val="left"/>
      <w:pPr>
        <w:ind w:left="1080" w:hanging="360"/>
      </w:pPr>
      <w:rPr>
        <w:rFonts w:ascii="Arial" w:eastAsia="Times New Roman"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15261D1"/>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1D02C38"/>
    <w:multiLevelType w:val="hybridMultilevel"/>
    <w:tmpl w:val="4EB4C5FA"/>
    <w:lvl w:ilvl="0" w:tplc="63BEF136">
      <w:start w:val="1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081695"/>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ABD322E"/>
    <w:multiLevelType w:val="hybridMultilevel"/>
    <w:tmpl w:val="781A122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40B51C46"/>
    <w:multiLevelType w:val="hybridMultilevel"/>
    <w:tmpl w:val="4426D95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57F6B8D"/>
    <w:multiLevelType w:val="hybridMultilevel"/>
    <w:tmpl w:val="9EE442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0B6208C"/>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53954C79"/>
    <w:multiLevelType w:val="multilevel"/>
    <w:tmpl w:val="23B2E2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E8C7D90"/>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6328340E"/>
    <w:multiLevelType w:val="hybridMultilevel"/>
    <w:tmpl w:val="781A122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63840A6E"/>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64A84C0C"/>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66714968"/>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675E4E08"/>
    <w:multiLevelType w:val="multilevel"/>
    <w:tmpl w:val="3E3AAD52"/>
    <w:lvl w:ilvl="0">
      <w:start w:val="1"/>
      <w:numFmt w:val="decimal"/>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0" w15:restartNumberingAfterBreak="0">
    <w:nsid w:val="69577EBF"/>
    <w:multiLevelType w:val="multilevel"/>
    <w:tmpl w:val="3E3AAD52"/>
    <w:lvl w:ilvl="0">
      <w:start w:val="1"/>
      <w:numFmt w:val="decimal"/>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719A6076"/>
    <w:multiLevelType w:val="hybridMultilevel"/>
    <w:tmpl w:val="C5A045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A7E74D9"/>
    <w:multiLevelType w:val="hybridMultilevel"/>
    <w:tmpl w:val="781A122E"/>
    <w:lvl w:ilvl="0" w:tplc="0C090017">
      <w:start w:val="1"/>
      <w:numFmt w:val="lowerLett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E364330"/>
    <w:multiLevelType w:val="hybridMultilevel"/>
    <w:tmpl w:val="302EA2D4"/>
    <w:lvl w:ilvl="0" w:tplc="69C06878">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949504947">
    <w:abstractNumId w:val="0"/>
  </w:num>
  <w:num w:numId="2" w16cid:durableId="969746954">
    <w:abstractNumId w:val="15"/>
  </w:num>
  <w:num w:numId="3" w16cid:durableId="998923660">
    <w:abstractNumId w:val="21"/>
  </w:num>
  <w:num w:numId="4" w16cid:durableId="132405016">
    <w:abstractNumId w:val="20"/>
  </w:num>
  <w:num w:numId="5" w16cid:durableId="1702974490">
    <w:abstractNumId w:val="10"/>
  </w:num>
  <w:num w:numId="6" w16cid:durableId="1080906565">
    <w:abstractNumId w:val="9"/>
  </w:num>
  <w:num w:numId="7" w16cid:durableId="1760322021">
    <w:abstractNumId w:val="11"/>
  </w:num>
  <w:num w:numId="8" w16cid:durableId="1808231723">
    <w:abstractNumId w:val="7"/>
  </w:num>
  <w:num w:numId="9" w16cid:durableId="393087984">
    <w:abstractNumId w:val="2"/>
  </w:num>
  <w:num w:numId="10" w16cid:durableId="75326919">
    <w:abstractNumId w:val="23"/>
  </w:num>
  <w:num w:numId="11" w16cid:durableId="443695200">
    <w:abstractNumId w:val="14"/>
  </w:num>
  <w:num w:numId="12" w16cid:durableId="1101875637">
    <w:abstractNumId w:val="17"/>
  </w:num>
  <w:num w:numId="13" w16cid:durableId="1835225139">
    <w:abstractNumId w:val="12"/>
  </w:num>
  <w:num w:numId="14" w16cid:durableId="94862018">
    <w:abstractNumId w:val="13"/>
  </w:num>
  <w:num w:numId="15" w16cid:durableId="1134712225">
    <w:abstractNumId w:val="22"/>
  </w:num>
  <w:num w:numId="16" w16cid:durableId="115032262">
    <w:abstractNumId w:val="4"/>
  </w:num>
  <w:num w:numId="17" w16cid:durableId="1433934950">
    <w:abstractNumId w:val="3"/>
  </w:num>
  <w:num w:numId="18" w16cid:durableId="2007051668">
    <w:abstractNumId w:val="16"/>
  </w:num>
  <w:num w:numId="19" w16cid:durableId="1110316492">
    <w:abstractNumId w:val="18"/>
  </w:num>
  <w:num w:numId="20" w16cid:durableId="2097245357">
    <w:abstractNumId w:val="1"/>
  </w:num>
  <w:num w:numId="21" w16cid:durableId="1271476831">
    <w:abstractNumId w:val="5"/>
  </w:num>
  <w:num w:numId="22" w16cid:durableId="506209429">
    <w:abstractNumId w:val="8"/>
  </w:num>
  <w:num w:numId="23" w16cid:durableId="1251885326">
    <w:abstractNumId w:val="6"/>
  </w:num>
  <w:num w:numId="24" w16cid:durableId="102644970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B81"/>
    <w:rsid w:val="00010578"/>
    <w:rsid w:val="00043419"/>
    <w:rsid w:val="00055B30"/>
    <w:rsid w:val="000838B2"/>
    <w:rsid w:val="00087916"/>
    <w:rsid w:val="000D1368"/>
    <w:rsid w:val="000E5F31"/>
    <w:rsid w:val="000E62DA"/>
    <w:rsid w:val="000E7656"/>
    <w:rsid w:val="00103FC3"/>
    <w:rsid w:val="00111143"/>
    <w:rsid w:val="00155531"/>
    <w:rsid w:val="00181E19"/>
    <w:rsid w:val="00190EB2"/>
    <w:rsid w:val="001D02EF"/>
    <w:rsid w:val="001E1D0B"/>
    <w:rsid w:val="001E26DE"/>
    <w:rsid w:val="00206D6E"/>
    <w:rsid w:val="0022280C"/>
    <w:rsid w:val="002708C2"/>
    <w:rsid w:val="00271BD5"/>
    <w:rsid w:val="00285154"/>
    <w:rsid w:val="002A6F60"/>
    <w:rsid w:val="002B04B5"/>
    <w:rsid w:val="002C06AE"/>
    <w:rsid w:val="002E2216"/>
    <w:rsid w:val="002F2810"/>
    <w:rsid w:val="002F5161"/>
    <w:rsid w:val="003074A2"/>
    <w:rsid w:val="003A67A0"/>
    <w:rsid w:val="003B3ADA"/>
    <w:rsid w:val="003C6505"/>
    <w:rsid w:val="003E6A6A"/>
    <w:rsid w:val="003F14B7"/>
    <w:rsid w:val="003F5D71"/>
    <w:rsid w:val="00413768"/>
    <w:rsid w:val="00424B94"/>
    <w:rsid w:val="004F7281"/>
    <w:rsid w:val="00515E6D"/>
    <w:rsid w:val="005166F8"/>
    <w:rsid w:val="00530822"/>
    <w:rsid w:val="00532083"/>
    <w:rsid w:val="00532110"/>
    <w:rsid w:val="00553E21"/>
    <w:rsid w:val="0055788E"/>
    <w:rsid w:val="00567A44"/>
    <w:rsid w:val="005736D3"/>
    <w:rsid w:val="005C08EE"/>
    <w:rsid w:val="006157AF"/>
    <w:rsid w:val="00636000"/>
    <w:rsid w:val="00654555"/>
    <w:rsid w:val="006A1419"/>
    <w:rsid w:val="006B48B5"/>
    <w:rsid w:val="006E6A4F"/>
    <w:rsid w:val="00706B81"/>
    <w:rsid w:val="00730D46"/>
    <w:rsid w:val="00753AD1"/>
    <w:rsid w:val="00777E10"/>
    <w:rsid w:val="007D5DD9"/>
    <w:rsid w:val="00823629"/>
    <w:rsid w:val="00826CBD"/>
    <w:rsid w:val="0084715F"/>
    <w:rsid w:val="008555E7"/>
    <w:rsid w:val="00862174"/>
    <w:rsid w:val="00896FD6"/>
    <w:rsid w:val="008E419A"/>
    <w:rsid w:val="009007ED"/>
    <w:rsid w:val="0094450B"/>
    <w:rsid w:val="00A226E0"/>
    <w:rsid w:val="00A90F9A"/>
    <w:rsid w:val="00AD0508"/>
    <w:rsid w:val="00B75A67"/>
    <w:rsid w:val="00BA2CB4"/>
    <w:rsid w:val="00BB427C"/>
    <w:rsid w:val="00BC305E"/>
    <w:rsid w:val="00BC3EDF"/>
    <w:rsid w:val="00C102C0"/>
    <w:rsid w:val="00C1586B"/>
    <w:rsid w:val="00C47F11"/>
    <w:rsid w:val="00C65CFF"/>
    <w:rsid w:val="00CA0923"/>
    <w:rsid w:val="00CB6D51"/>
    <w:rsid w:val="00CD3212"/>
    <w:rsid w:val="00CE4665"/>
    <w:rsid w:val="00D0132A"/>
    <w:rsid w:val="00D270A0"/>
    <w:rsid w:val="00D957C2"/>
    <w:rsid w:val="00DA4956"/>
    <w:rsid w:val="00DB01F9"/>
    <w:rsid w:val="00DC1596"/>
    <w:rsid w:val="00DC2F78"/>
    <w:rsid w:val="00DD2634"/>
    <w:rsid w:val="00DF4C27"/>
    <w:rsid w:val="00DF6D17"/>
    <w:rsid w:val="00E01FBE"/>
    <w:rsid w:val="00E26B2E"/>
    <w:rsid w:val="00E327A6"/>
    <w:rsid w:val="00E75F8F"/>
    <w:rsid w:val="00EB47FF"/>
    <w:rsid w:val="00F25098"/>
    <w:rsid w:val="00F25273"/>
    <w:rsid w:val="00FA4600"/>
    <w:rsid w:val="00FC0DD7"/>
    <w:rsid w:val="00FD7636"/>
    <w:rsid w:val="00FD7E96"/>
    <w:rsid w:val="00FE471B"/>
    <w:rsid w:val="00FE4A28"/>
    <w:rsid w:val="00FF1007"/>
    <w:rsid w:val="00FF77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1549"/>
  <w15:chartTrackingRefBased/>
  <w15:docId w15:val="{134A4BA0-936C-4661-87B4-E78E1E2D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nhideWhenUsed/>
    <w:rsid w:val="00055B30"/>
    <w:pPr>
      <w:tabs>
        <w:tab w:val="left" w:pos="2269"/>
      </w:tabs>
      <w:spacing w:after="0" w:line="240" w:lineRule="auto"/>
      <w:ind w:left="-270"/>
    </w:pPr>
    <w:rPr>
      <w:rFonts w:ascii="Arial" w:hAnsi="Arial"/>
      <w:b/>
      <w:sz w:val="20"/>
      <w:szCs w:val="20"/>
      <w:lang w:val="en-GB"/>
    </w:rPr>
  </w:style>
  <w:style w:type="character" w:customStyle="1" w:styleId="BodyTextIndentChar">
    <w:name w:val="Body Text Indent Char"/>
    <w:link w:val="BodyTextIndent"/>
    <w:rsid w:val="00055B30"/>
    <w:rPr>
      <w:rFonts w:ascii="Arial" w:eastAsia="Times New Roman" w:hAnsi="Arial" w:cs="Times New Roman"/>
      <w:b/>
      <w:sz w:val="20"/>
      <w:szCs w:val="20"/>
      <w:lang w:val="en-GB" w:eastAsia="en-AU"/>
    </w:rPr>
  </w:style>
  <w:style w:type="character" w:styleId="CommentReference">
    <w:name w:val="annotation reference"/>
    <w:uiPriority w:val="99"/>
    <w:semiHidden/>
    <w:unhideWhenUsed/>
    <w:rsid w:val="006E6A4F"/>
    <w:rPr>
      <w:sz w:val="16"/>
      <w:szCs w:val="16"/>
    </w:rPr>
  </w:style>
  <w:style w:type="paragraph" w:styleId="CommentText">
    <w:name w:val="annotation text"/>
    <w:basedOn w:val="Normal"/>
    <w:link w:val="CommentTextChar"/>
    <w:uiPriority w:val="99"/>
    <w:semiHidden/>
    <w:unhideWhenUsed/>
    <w:rsid w:val="006E6A4F"/>
    <w:pPr>
      <w:spacing w:line="240" w:lineRule="auto"/>
    </w:pPr>
    <w:rPr>
      <w:sz w:val="20"/>
      <w:szCs w:val="20"/>
    </w:rPr>
  </w:style>
  <w:style w:type="character" w:customStyle="1" w:styleId="CommentTextChar">
    <w:name w:val="Comment Text Char"/>
    <w:link w:val="CommentText"/>
    <w:uiPriority w:val="99"/>
    <w:semiHidden/>
    <w:rsid w:val="006E6A4F"/>
    <w:rPr>
      <w:sz w:val="20"/>
      <w:szCs w:val="20"/>
    </w:rPr>
  </w:style>
  <w:style w:type="paragraph" w:styleId="CommentSubject">
    <w:name w:val="annotation subject"/>
    <w:basedOn w:val="CommentText"/>
    <w:next w:val="CommentText"/>
    <w:link w:val="CommentSubjectChar"/>
    <w:uiPriority w:val="99"/>
    <w:semiHidden/>
    <w:unhideWhenUsed/>
    <w:rsid w:val="006E6A4F"/>
    <w:rPr>
      <w:b/>
      <w:bCs/>
    </w:rPr>
  </w:style>
  <w:style w:type="character" w:customStyle="1" w:styleId="CommentSubjectChar">
    <w:name w:val="Comment Subject Char"/>
    <w:link w:val="CommentSubject"/>
    <w:uiPriority w:val="99"/>
    <w:semiHidden/>
    <w:rsid w:val="006E6A4F"/>
    <w:rPr>
      <w:b/>
      <w:bCs/>
      <w:sz w:val="20"/>
      <w:szCs w:val="20"/>
    </w:rPr>
  </w:style>
  <w:style w:type="paragraph" w:styleId="BalloonText">
    <w:name w:val="Balloon Text"/>
    <w:basedOn w:val="Normal"/>
    <w:link w:val="BalloonTextChar"/>
    <w:uiPriority w:val="99"/>
    <w:semiHidden/>
    <w:unhideWhenUsed/>
    <w:rsid w:val="006E6A4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E6A4F"/>
    <w:rPr>
      <w:rFonts w:ascii="Tahoma" w:hAnsi="Tahoma" w:cs="Tahoma"/>
      <w:sz w:val="16"/>
      <w:szCs w:val="16"/>
    </w:rPr>
  </w:style>
  <w:style w:type="paragraph" w:styleId="Header">
    <w:name w:val="header"/>
    <w:basedOn w:val="Normal"/>
    <w:link w:val="HeaderChar"/>
    <w:uiPriority w:val="99"/>
    <w:unhideWhenUsed/>
    <w:rsid w:val="00D95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57C2"/>
  </w:style>
  <w:style w:type="paragraph" w:styleId="Footer">
    <w:name w:val="footer"/>
    <w:basedOn w:val="Normal"/>
    <w:link w:val="FooterChar"/>
    <w:uiPriority w:val="99"/>
    <w:unhideWhenUsed/>
    <w:rsid w:val="00D95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57C2"/>
  </w:style>
  <w:style w:type="paragraph" w:styleId="ListParagraph">
    <w:name w:val="List Paragraph"/>
    <w:basedOn w:val="Normal"/>
    <w:uiPriority w:val="34"/>
    <w:qFormat/>
    <w:rsid w:val="001E26DE"/>
    <w:pPr>
      <w:ind w:left="720"/>
      <w:contextualSpacing/>
    </w:pPr>
  </w:style>
  <w:style w:type="character" w:customStyle="1" w:styleId="fontstyle01">
    <w:name w:val="fontstyle01"/>
    <w:basedOn w:val="DefaultParagraphFont"/>
    <w:rsid w:val="001E26DE"/>
    <w:rPr>
      <w:rFonts w:ascii="Roboto-Light" w:hAnsi="Roboto-Light" w:hint="default"/>
      <w:b w:val="0"/>
      <w:bCs w:val="0"/>
      <w:i w:val="0"/>
      <w:iCs w:val="0"/>
      <w:color w:val="000000"/>
      <w:sz w:val="22"/>
      <w:szCs w:val="22"/>
    </w:rPr>
  </w:style>
  <w:style w:type="character" w:customStyle="1" w:styleId="fontstyle21">
    <w:name w:val="fontstyle21"/>
    <w:basedOn w:val="DefaultParagraphFont"/>
    <w:rsid w:val="001E26DE"/>
    <w:rPr>
      <w:rFonts w:ascii="Roboto-LightItalic" w:hAnsi="Roboto-LightItalic"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85664">
      <w:bodyDiv w:val="1"/>
      <w:marLeft w:val="0"/>
      <w:marRight w:val="0"/>
      <w:marTop w:val="0"/>
      <w:marBottom w:val="0"/>
      <w:divBdr>
        <w:top w:val="none" w:sz="0" w:space="0" w:color="auto"/>
        <w:left w:val="none" w:sz="0" w:space="0" w:color="auto"/>
        <w:bottom w:val="none" w:sz="0" w:space="0" w:color="auto"/>
        <w:right w:val="none" w:sz="0" w:space="0" w:color="auto"/>
      </w:divBdr>
    </w:div>
    <w:div w:id="791903739">
      <w:bodyDiv w:val="1"/>
      <w:marLeft w:val="0"/>
      <w:marRight w:val="0"/>
      <w:marTop w:val="0"/>
      <w:marBottom w:val="0"/>
      <w:divBdr>
        <w:top w:val="none" w:sz="0" w:space="0" w:color="auto"/>
        <w:left w:val="none" w:sz="0" w:space="0" w:color="auto"/>
        <w:bottom w:val="none" w:sz="0" w:space="0" w:color="auto"/>
        <w:right w:val="none" w:sz="0" w:space="0" w:color="auto"/>
      </w:divBdr>
    </w:div>
    <w:div w:id="1137799840">
      <w:bodyDiv w:val="1"/>
      <w:marLeft w:val="0"/>
      <w:marRight w:val="0"/>
      <w:marTop w:val="0"/>
      <w:marBottom w:val="0"/>
      <w:divBdr>
        <w:top w:val="none" w:sz="0" w:space="0" w:color="auto"/>
        <w:left w:val="none" w:sz="0" w:space="0" w:color="auto"/>
        <w:bottom w:val="none" w:sz="0" w:space="0" w:color="auto"/>
        <w:right w:val="none" w:sz="0" w:space="0" w:color="auto"/>
      </w:divBdr>
    </w:div>
    <w:div w:id="1406104201">
      <w:bodyDiv w:val="1"/>
      <w:marLeft w:val="0"/>
      <w:marRight w:val="0"/>
      <w:marTop w:val="0"/>
      <w:marBottom w:val="0"/>
      <w:divBdr>
        <w:top w:val="none" w:sz="0" w:space="0" w:color="auto"/>
        <w:left w:val="none" w:sz="0" w:space="0" w:color="auto"/>
        <w:bottom w:val="none" w:sz="0" w:space="0" w:color="auto"/>
        <w:right w:val="none" w:sz="0" w:space="0" w:color="auto"/>
      </w:divBdr>
    </w:div>
    <w:div w:id="1457529778">
      <w:bodyDiv w:val="1"/>
      <w:marLeft w:val="0"/>
      <w:marRight w:val="0"/>
      <w:marTop w:val="0"/>
      <w:marBottom w:val="0"/>
      <w:divBdr>
        <w:top w:val="none" w:sz="0" w:space="0" w:color="auto"/>
        <w:left w:val="none" w:sz="0" w:space="0" w:color="auto"/>
        <w:bottom w:val="none" w:sz="0" w:space="0" w:color="auto"/>
        <w:right w:val="none" w:sz="0" w:space="0" w:color="auto"/>
      </w:divBdr>
    </w:div>
    <w:div w:id="1669553698">
      <w:bodyDiv w:val="1"/>
      <w:marLeft w:val="0"/>
      <w:marRight w:val="0"/>
      <w:marTop w:val="0"/>
      <w:marBottom w:val="0"/>
      <w:divBdr>
        <w:top w:val="none" w:sz="0" w:space="0" w:color="auto"/>
        <w:left w:val="none" w:sz="0" w:space="0" w:color="auto"/>
        <w:bottom w:val="none" w:sz="0" w:space="0" w:color="auto"/>
        <w:right w:val="none" w:sz="0" w:space="0" w:color="auto"/>
      </w:divBdr>
    </w:div>
    <w:div w:id="174229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7aadd75-fb41-49d7-866d-414b51aa1b7e" ContentTypeId="0x0101000AC6246A9CD2FC45B52DC6FEC0F0AAAA" PreviousValue="false"/>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00BFB7748A146749AB50C37C6791420E" ma:contentTypeVersion="24" ma:contentTypeDescription="Create a new document." ma:contentTypeScope="" ma:versionID="b5d6a63a6e550be4df104cd5ae961800">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 xsi:nil="true"/>
    <OurDocsDocId xmlns="dce3ed02-b0cd-470d-9119-e5f1a2533a21"/>
    <OurDocsDocumentSource xmlns="dce3ed02-b0cd-470d-9119-e5f1a2533a21" xsi:nil="true"/>
    <OurDocsFileNumbers xmlns="dce3ed02-b0cd-470d-9119-e5f1a2533a21" xsi:nil="true"/>
    <OurDocsLocation xmlns="dce3ed02-b0cd-470d-9119-e5f1a2533a21" xsi:nil="true"/>
    <OurDocsDataStore xmlns="dce3ed02-b0cd-470d-9119-e5f1a2533a21"/>
    <OurDocsReleaseClassification xmlns="dce3ed02-b0cd-470d-9119-e5f1a2533a21" xsi:nil="true"/>
    <OurDocsTitle xmlns="dce3ed02-b0cd-470d-9119-e5f1a2533a21" xsi:nil="true"/>
    <OurDocsLockedOnBehalfOf xmlns="dce3ed02-b0cd-470d-9119-e5f1a2533a21" xsi:nil="true"/>
    <OurDocsVersionNumber xmlns="dce3ed02-b0cd-470d-9119-e5f1a2533a21"/>
    <OurDocsAuthor xmlns="dce3ed02-b0cd-470d-9119-e5f1a2533a21" xsi:nil="true"/>
    <OurDocsDescription xmlns="dce3ed02-b0cd-470d-9119-e5f1a2533a21" xsi:nil="true"/>
    <OurDocsVersionCreatedBy xmlns="dce3ed02-b0cd-470d-9119-e5f1a2533a21" xsi:nil="true"/>
    <OurDocsIsLocked xmlns="dce3ed02-b0cd-470d-9119-e5f1a2533a21" xsi:nil="true"/>
    <OurDocsDocumentType xmlns="dce3ed02-b0cd-470d-9119-e5f1a2533a21" xsi:nil="true"/>
    <OurDocsIsRecordsDocument xmlns="dce3ed02-b0cd-470d-9119-e5f1a2533a21" xsi:nil="true"/>
    <OurDocsDocumentDate xmlns="dce3ed02-b0cd-470d-9119-e5f1a2533a21" xsi:nil="true"/>
    <OurDocsLockedBy xmlns="dce3ed02-b0cd-470d-9119-e5f1a2533a21" xsi:nil="true"/>
    <OurDocsLockedOn xmlns="dce3ed02-b0cd-470d-9119-e5f1a2533a21" xsi:nil="true"/>
  </documentManagement>
</p:properties>
</file>

<file path=customXml/itemProps1.xml><?xml version="1.0" encoding="utf-8"?>
<ds:datastoreItem xmlns:ds="http://schemas.openxmlformats.org/officeDocument/2006/customXml" ds:itemID="{BB60C152-0AFA-4991-9AF9-DE5BFF57739F}">
  <ds:schemaRefs>
    <ds:schemaRef ds:uri="http://schemas.microsoft.com/sharepoint/v3/contenttype/forms"/>
  </ds:schemaRefs>
</ds:datastoreItem>
</file>

<file path=customXml/itemProps2.xml><?xml version="1.0" encoding="utf-8"?>
<ds:datastoreItem xmlns:ds="http://schemas.openxmlformats.org/officeDocument/2006/customXml" ds:itemID="{03FAF8A8-63B6-4811-BC95-92EC1A883EDF}">
  <ds:schemaRefs>
    <ds:schemaRef ds:uri="Microsoft.SharePoint.Taxonomy.ContentTypeSync"/>
  </ds:schemaRefs>
</ds:datastoreItem>
</file>

<file path=customXml/itemProps3.xml><?xml version="1.0" encoding="utf-8"?>
<ds:datastoreItem xmlns:ds="http://schemas.openxmlformats.org/officeDocument/2006/customXml" ds:itemID="{389338F6-5EF0-4C5D-8F00-0644F0049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FB732-B544-4A56-9280-602237FCE4C2}">
  <ds:schemaRefs>
    <ds:schemaRef ds:uri="http://schemas.microsoft.com/office/2006/metadata/properties"/>
    <ds:schemaRef ds:uri="http://schemas.microsoft.com/office/infopath/2007/PartnerControls"/>
    <ds:schemaRef ds:uri="dce3ed02-b0cd-470d-9119-e5f1a2533a2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3203</Words>
  <Characters>18263</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DMIRS AN COP compliance check template.docx</vt:lpstr>
    </vt:vector>
  </TitlesOfParts>
  <Company>Department of Mines and Petroleum</Company>
  <LinksUpToDate>false</LinksUpToDate>
  <CharactersWithSpaces>21424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DMIRS AN COP compliance check template.docx</dc:title>
  <dc:subject/>
  <dc:creator>Heather.SHAW</dc:creator>
  <cp:keywords>DocSrc=Internal&lt;!&gt;VersionNo=1&lt;!&gt;VersionBy=Lawry.LIM&lt;!&gt;VersionDate=28/06/2013 11:30:27&lt;!&gt;Branch=Records&lt;!&gt;Division=&lt;!&gt;Section=&lt;!&gt;LockedBy=&lt;!&gt;LockedOn=&lt;!&gt;LockedBehalfof=</cp:keywords>
  <dc:description>FileNo=X0814/201301&lt;!&gt;Site=Perth&lt;!&gt;MDNo=&lt;!&gt;DocType=Document&lt;!&gt;DocSec=2013\X0814_201301&lt;!&gt;Owner=records&lt;!&gt;Filename=R02410886.Records.docx&lt;!&gt;Project=&lt;!&gt;Group=Corporate Support&lt;!&gt;SecType=Departmental Use Only</dc:description>
  <cp:lastModifiedBy>COLE, Alicia</cp:lastModifiedBy>
  <cp:revision>2</cp:revision>
  <cp:lastPrinted>2012-06-21T01:49:00Z</cp:lastPrinted>
  <dcterms:created xsi:type="dcterms:W3CDTF">2025-02-05T06:16:00Z</dcterms:created>
  <dcterms:modified xsi:type="dcterms:W3CDTF">2025-02-05T06:16:00Z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-908670082</vt:i4>
  </property>
  <property fmtid="{D5CDD505-2E9C-101B-9397-08002B2CF9AE}" pid="3" name="SecType">
    <vt:lpwstr>Departmental Use Only</vt:lpwstr>
  </property>
  <property fmtid="{D5CDD505-2E9C-101B-9397-08002B2CF9AE}" pid="4" name="Site">
    <vt:lpwstr>Perth</vt:lpwstr>
  </property>
  <property fmtid="{D5CDD505-2E9C-101B-9397-08002B2CF9AE}" pid="5" name="ContentTypeId">
    <vt:lpwstr>0x0101000AC6246A9CD2FC45B52DC6FEC0F0AAAA0000BFB7748A146749AB50C37C6791420E</vt:lpwstr>
  </property>
  <property fmtid="{D5CDD505-2E9C-101B-9397-08002B2CF9AE}" pid="6" name="DataStore">
    <vt:lpwstr>Central</vt:lpwstr>
  </property>
</Properties>
</file>