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9B33" w14:textId="03DA46DD" w:rsidR="00123DB7" w:rsidRPr="008521DF" w:rsidRDefault="003B767F" w:rsidP="000B2B81">
      <w:pPr>
        <w:pStyle w:val="Heading1"/>
      </w:pPr>
      <w:bookmarkStart w:id="0" w:name="_GoBack"/>
      <w:bookmarkEnd w:id="0"/>
      <w:r>
        <w:t>Documenting a transport emergency response p</w:t>
      </w:r>
      <w:r w:rsidR="00123DB7" w:rsidRPr="008521DF">
        <w:t>lan</w:t>
      </w:r>
      <w:r w:rsidR="0005560B">
        <w:t xml:space="preserve"> for dangerous goods</w:t>
      </w:r>
      <w:r w:rsidR="009A09C9">
        <w:t xml:space="preserve"> – template</w:t>
      </w:r>
    </w:p>
    <w:p w14:paraId="100940B2" w14:textId="77777777" w:rsidR="006E6CBB" w:rsidRDefault="006E6CBB" w:rsidP="00146616">
      <w:pPr>
        <w:pStyle w:val="Heading2"/>
      </w:pPr>
      <w:r w:rsidRPr="006E6CBB">
        <w:t>Introduction</w:t>
      </w:r>
    </w:p>
    <w:p w14:paraId="7B73FEA3" w14:textId="77777777" w:rsidR="00123DB7" w:rsidRDefault="00123DB7" w:rsidP="00146616">
      <w:r w:rsidRPr="00146616">
        <w:t>Under Regulation 180 of the Dangerous Goods Safety (Road and Rail Transport of Non-explosives) Regulations 2007, a prime contractor is required to have emergency plans in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146616" w14:paraId="131F8FE3" w14:textId="77777777" w:rsidTr="00146616">
        <w:tc>
          <w:tcPr>
            <w:tcW w:w="14174" w:type="dxa"/>
          </w:tcPr>
          <w:p w14:paraId="60790980" w14:textId="1E6E54E9" w:rsidR="00146616" w:rsidRPr="00146616" w:rsidRDefault="00146616" w:rsidP="00146616">
            <w:pPr>
              <w:pStyle w:val="Tabletext"/>
              <w:rPr>
                <w:b/>
              </w:rPr>
            </w:pPr>
            <w:r w:rsidRPr="00146616">
              <w:rPr>
                <w:b/>
              </w:rPr>
              <w:t>Regulation 180 Emergency plans</w:t>
            </w:r>
          </w:p>
          <w:p w14:paraId="25D58D83" w14:textId="37EA3026" w:rsidR="00146616" w:rsidRPr="00146616" w:rsidRDefault="00146616" w:rsidP="00146616">
            <w:pPr>
              <w:pStyle w:val="ListParagraph"/>
              <w:numPr>
                <w:ilvl w:val="0"/>
                <w:numId w:val="16"/>
              </w:numPr>
            </w:pPr>
            <w:r w:rsidRPr="00146616">
              <w:t xml:space="preserve">Before a prime contractor or rail operator transports a placard load, the prime contractor or rail operator must prepare and have an </w:t>
            </w:r>
            <w:r w:rsidRPr="00146616">
              <w:rPr>
                <w:b/>
              </w:rPr>
              <w:t>emergency plan</w:t>
            </w:r>
            <w:r w:rsidRPr="00146616">
              <w:t xml:space="preserve"> for the transport of the goods.</w:t>
            </w:r>
          </w:p>
          <w:p w14:paraId="0CA29DE1" w14:textId="50BA0388" w:rsidR="00146616" w:rsidRPr="00146616" w:rsidRDefault="00146616" w:rsidP="00146616">
            <w:pPr>
              <w:pStyle w:val="ListParagraph"/>
              <w:numPr>
                <w:ilvl w:val="0"/>
                <w:numId w:val="16"/>
              </w:numPr>
            </w:pPr>
            <w:r w:rsidRPr="00146616">
              <w:t>An emergency plan for the transport of a placard load must —</w:t>
            </w:r>
          </w:p>
          <w:p w14:paraId="558F788F" w14:textId="707817A6" w:rsidR="00146616" w:rsidRPr="00146616" w:rsidRDefault="00146616" w:rsidP="00146616">
            <w:pPr>
              <w:pStyle w:val="ListParagraph"/>
              <w:numPr>
                <w:ilvl w:val="1"/>
                <w:numId w:val="16"/>
              </w:numPr>
            </w:pPr>
            <w:r w:rsidRPr="00146616">
              <w:t>be in writing; and</w:t>
            </w:r>
          </w:p>
          <w:p w14:paraId="7C10EC26" w14:textId="537DB2CF" w:rsidR="00146616" w:rsidRPr="00146616" w:rsidRDefault="00146616" w:rsidP="00146616">
            <w:pPr>
              <w:pStyle w:val="ListParagraph"/>
              <w:numPr>
                <w:ilvl w:val="1"/>
                <w:numId w:val="16"/>
              </w:numPr>
            </w:pPr>
            <w:r w:rsidRPr="00146616">
              <w:t>be a plan that deals with any dangerous situation arising from the transport of the goods; and</w:t>
            </w:r>
          </w:p>
          <w:p w14:paraId="304064B8" w14:textId="21EB4B87" w:rsidR="00146616" w:rsidRPr="00146616" w:rsidRDefault="00146616" w:rsidP="00146616">
            <w:pPr>
              <w:pStyle w:val="ListParagraph"/>
              <w:numPr>
                <w:ilvl w:val="1"/>
                <w:numId w:val="16"/>
              </w:numPr>
            </w:pPr>
            <w:proofErr w:type="gramStart"/>
            <w:r w:rsidRPr="00146616">
              <w:t>be</w:t>
            </w:r>
            <w:proofErr w:type="gramEnd"/>
            <w:r w:rsidRPr="00146616">
              <w:t xml:space="preserve"> prepared having regard to any guidelines approved by the </w:t>
            </w:r>
            <w:proofErr w:type="spellStart"/>
            <w:r w:rsidRPr="00146616">
              <w:rPr>
                <w:b/>
              </w:rPr>
              <w:t>AustralianTransport</w:t>
            </w:r>
            <w:proofErr w:type="spellEnd"/>
            <w:r w:rsidRPr="00146616">
              <w:rPr>
                <w:b/>
              </w:rPr>
              <w:t xml:space="preserve"> Council</w:t>
            </w:r>
            <w:r w:rsidRPr="00146616">
              <w:t>.</w:t>
            </w:r>
          </w:p>
          <w:p w14:paraId="4BC3018E" w14:textId="057CC34A" w:rsidR="00146616" w:rsidRDefault="00146616" w:rsidP="00146616">
            <w:pPr>
              <w:pStyle w:val="ListParagraph"/>
              <w:numPr>
                <w:ilvl w:val="0"/>
                <w:numId w:val="16"/>
              </w:numPr>
            </w:pPr>
            <w:r w:rsidRPr="00146616">
              <w:t>An emergency plan is prescribed to be a safety management document for the purposes of the definition of “safety management document” in the Act section 3(1).</w:t>
            </w:r>
          </w:p>
        </w:tc>
      </w:tr>
    </w:tbl>
    <w:p w14:paraId="71DABEF4" w14:textId="77777777" w:rsidR="00146616" w:rsidRDefault="00146616" w:rsidP="00674543"/>
    <w:p w14:paraId="08C9C34C" w14:textId="73413607" w:rsidR="00123DB7" w:rsidRPr="00146616" w:rsidRDefault="00674543" w:rsidP="00146616">
      <w:r w:rsidRPr="00146616">
        <w:t>The document referred to is</w:t>
      </w:r>
      <w:r w:rsidR="00146616">
        <w:t xml:space="preserve"> </w:t>
      </w:r>
      <w:r w:rsidR="00146616" w:rsidRPr="00146616">
        <w:rPr>
          <w:i/>
        </w:rPr>
        <w:t>Guidelines for the preparation of a transport emergency response plan</w:t>
      </w:r>
      <w:r w:rsidR="00146616">
        <w:t xml:space="preserve">, </w:t>
      </w:r>
      <w:r w:rsidRPr="00146616">
        <w:t xml:space="preserve">published by the </w:t>
      </w:r>
      <w:r w:rsidR="002B1D45" w:rsidRPr="00146616">
        <w:t>National Transport Commission</w:t>
      </w:r>
      <w:r w:rsidRPr="00146616">
        <w:t xml:space="preserve"> in </w:t>
      </w:r>
      <w:r w:rsidR="00123DB7" w:rsidRPr="00146616">
        <w:t>200</w:t>
      </w:r>
      <w:r w:rsidR="00B712D1" w:rsidRPr="00146616">
        <w:t>3</w:t>
      </w:r>
      <w:r w:rsidRPr="00146616">
        <w:t>. This is available on the</w:t>
      </w:r>
      <w:r w:rsidR="00B712D1" w:rsidRPr="00146616">
        <w:t xml:space="preserve"> Department of Infrastructure</w:t>
      </w:r>
      <w:r w:rsidR="002B1D45" w:rsidRPr="00146616">
        <w:t xml:space="preserve"> and Regional Development</w:t>
      </w:r>
      <w:r w:rsidRPr="00146616">
        <w:t xml:space="preserve"> website</w:t>
      </w:r>
      <w:r w:rsidR="00B712D1" w:rsidRPr="00146616">
        <w:t xml:space="preserve">: </w:t>
      </w:r>
      <w:hyperlink r:id="rId13" w:history="1">
        <w:r w:rsidR="00B712D1" w:rsidRPr="00146616">
          <w:rPr>
            <w:rStyle w:val="Hyperlink"/>
          </w:rPr>
          <w:t>https://www.infrastructure.gov.au/transport/australia/dangerous/pdf/GuidelineERP.pdf</w:t>
        </w:r>
      </w:hyperlink>
      <w:r w:rsidRPr="00146616">
        <w:t>.</w:t>
      </w:r>
    </w:p>
    <w:p w14:paraId="34B1AC27" w14:textId="77777777" w:rsidR="002B1D45" w:rsidRDefault="002B1D45" w:rsidP="00146616">
      <w:pPr>
        <w:pStyle w:val="Heading2"/>
      </w:pPr>
      <w:r>
        <w:t>Using this template</w:t>
      </w:r>
    </w:p>
    <w:p w14:paraId="167237E5" w14:textId="77777777" w:rsidR="00674543" w:rsidRPr="00146616" w:rsidRDefault="00674543" w:rsidP="00146616">
      <w:r w:rsidRPr="00146616">
        <w:t>The following schematic captures the four sections of an emergency plan</w:t>
      </w:r>
      <w:r w:rsidR="002B1D45" w:rsidRPr="00146616">
        <w:t>, with the elements of each section itemised</w:t>
      </w:r>
      <w:r w:rsidRPr="00146616">
        <w:t>.</w:t>
      </w:r>
    </w:p>
    <w:p w14:paraId="70773C29" w14:textId="77777777" w:rsidR="00674543" w:rsidRPr="00146616" w:rsidRDefault="00674543" w:rsidP="00146616">
      <w:r w:rsidRPr="00146616">
        <w:t xml:space="preserve">In the assessment template, a series of questions are directed </w:t>
      </w:r>
      <w:r w:rsidR="002B1D45" w:rsidRPr="00146616">
        <w:t>at</w:t>
      </w:r>
      <w:r w:rsidRPr="00146616">
        <w:t xml:space="preserve"> each of the individual elements to test </w:t>
      </w:r>
      <w:r w:rsidR="002B1D45" w:rsidRPr="00146616">
        <w:t xml:space="preserve">the design and applicability of your </w:t>
      </w:r>
      <w:r w:rsidR="00D40EF1" w:rsidRPr="00146616">
        <w:t>emergency</w:t>
      </w:r>
      <w:r w:rsidRPr="00146616">
        <w:t xml:space="preserve"> plan</w:t>
      </w:r>
      <w:r w:rsidR="002B1D45" w:rsidRPr="00146616">
        <w:t xml:space="preserve"> for your transport operation</w:t>
      </w:r>
      <w:r w:rsidRPr="00146616">
        <w:t>.</w:t>
      </w:r>
      <w:r w:rsidR="002B1D45" w:rsidRPr="00146616">
        <w:t xml:space="preserve">  </w:t>
      </w:r>
    </w:p>
    <w:p w14:paraId="6210F661" w14:textId="6E689DCF" w:rsidR="00123DB7" w:rsidRPr="00146616" w:rsidRDefault="002B1D45" w:rsidP="00146616">
      <w:r w:rsidRPr="00146616">
        <w:t xml:space="preserve">It is highly recommended that you commence your emergency planning by first considering your company’s </w:t>
      </w:r>
      <w:r w:rsidR="003B767F" w:rsidRPr="009A09C9">
        <w:rPr>
          <w:i/>
        </w:rPr>
        <w:t>p</w:t>
      </w:r>
      <w:r w:rsidR="00146616" w:rsidRPr="009A09C9">
        <w:rPr>
          <w:i/>
        </w:rPr>
        <w:t>reparedness</w:t>
      </w:r>
      <w:r w:rsidR="00146616">
        <w:t>.</w:t>
      </w:r>
      <w:r w:rsidRPr="00146616">
        <w:t xml:space="preserve"> This examines the inherent hazards of the dangerous goods that you are transporting and prompts analysis of the risk associated with the go</w:t>
      </w:r>
      <w:r w:rsidR="00BE5892">
        <w:t xml:space="preserve">ods. </w:t>
      </w:r>
      <w:r w:rsidR="00B938C0" w:rsidRPr="00146616">
        <w:t>In the first place, d</w:t>
      </w:r>
      <w:r w:rsidRPr="00146616">
        <w:t xml:space="preserve">o you accept the residual risk attached to the </w:t>
      </w:r>
      <w:r w:rsidR="00B938C0" w:rsidRPr="00146616">
        <w:t>transport and handling of the goods?</w:t>
      </w:r>
    </w:p>
    <w:p w14:paraId="64A79CD4" w14:textId="77777777" w:rsidR="00A67718" w:rsidRDefault="00A67718">
      <w:pPr>
        <w:spacing w:after="0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r>
        <w:br w:type="page"/>
      </w:r>
    </w:p>
    <w:p w14:paraId="347B6AD1" w14:textId="4143E4A6" w:rsidR="00123DB7" w:rsidRDefault="00123DB7" w:rsidP="00A67718">
      <w:pPr>
        <w:pStyle w:val="Heading2"/>
        <w:keepNext w:val="0"/>
        <w:keepLines w:val="0"/>
        <w:widowControl w:val="0"/>
        <w:spacing w:before="0" w:after="0"/>
      </w:pPr>
      <w:r>
        <w:lastRenderedPageBreak/>
        <w:t xml:space="preserve">Elements of the </w:t>
      </w:r>
      <w:r w:rsidR="003B767F">
        <w:t>transport emergency response p</w:t>
      </w:r>
      <w:r w:rsidRPr="00123DB7">
        <w:t>lan</w:t>
      </w:r>
    </w:p>
    <w:p w14:paraId="61A7FE43" w14:textId="77777777" w:rsidR="00A67718" w:rsidRPr="00A67718" w:rsidRDefault="00A67718" w:rsidP="00A67718"/>
    <w:p w14:paraId="544F3AAA" w14:textId="7D62B4B4" w:rsidR="001835C7" w:rsidRDefault="000D5A05" w:rsidP="00651400">
      <w:pPr>
        <w:jc w:val="center"/>
      </w:pPr>
      <w:r>
        <w:object w:dxaOrig="9693" w:dyaOrig="4590" w14:anchorId="034EB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229.5pt" o:ole="">
            <v:imagedata r:id="rId14" o:title=""/>
          </v:shape>
          <o:OLEObject Type="Embed" ProgID="Visio.Drawing.11" ShapeID="_x0000_i1025" DrawAspect="Content" ObjectID="_1501399895" r:id="rId15"/>
        </w:object>
      </w:r>
    </w:p>
    <w:p w14:paraId="6C9867E4" w14:textId="77777777" w:rsidR="00A67718" w:rsidRPr="001835C7" w:rsidRDefault="00A67718" w:rsidP="00651400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8"/>
        <w:gridCol w:w="5199"/>
        <w:gridCol w:w="2608"/>
        <w:gridCol w:w="5199"/>
      </w:tblGrid>
      <w:tr w:rsidR="000D5A05" w:rsidRPr="00651400" w14:paraId="5FF54DBF" w14:textId="65DC8D2F" w:rsidTr="000D5A05">
        <w:tc>
          <w:tcPr>
            <w:tcW w:w="835" w:type="pct"/>
            <w:shd w:val="clear" w:color="auto" w:fill="FBD4B4" w:themeFill="accent6" w:themeFillTint="66"/>
          </w:tcPr>
          <w:p w14:paraId="72BE5F86" w14:textId="481A2A07" w:rsidR="00651400" w:rsidRPr="00651400" w:rsidRDefault="00651400" w:rsidP="00651400">
            <w:pPr>
              <w:pStyle w:val="Tabletext"/>
              <w:rPr>
                <w:b/>
              </w:rPr>
            </w:pPr>
            <w:r w:rsidRPr="00651400">
              <w:rPr>
                <w:b/>
              </w:rPr>
              <w:t>Preparedness</w:t>
            </w:r>
          </w:p>
        </w:tc>
        <w:tc>
          <w:tcPr>
            <w:tcW w:w="1665" w:type="pct"/>
            <w:shd w:val="clear" w:color="auto" w:fill="FBD4B4" w:themeFill="accent6" w:themeFillTint="66"/>
          </w:tcPr>
          <w:p w14:paraId="32E6A743" w14:textId="5E4ED1CD" w:rsidR="00651400" w:rsidRDefault="00651400" w:rsidP="00651400">
            <w:pPr>
              <w:pStyle w:val="Tabletext"/>
              <w:numPr>
                <w:ilvl w:val="0"/>
                <w:numId w:val="18"/>
              </w:numPr>
            </w:pPr>
            <w:r>
              <w:t>Hazard analysis and risk assessment</w:t>
            </w:r>
          </w:p>
          <w:p w14:paraId="55AB922D" w14:textId="6DE15C03" w:rsidR="00651400" w:rsidRDefault="00651400" w:rsidP="00651400">
            <w:pPr>
              <w:pStyle w:val="Tabletext"/>
              <w:numPr>
                <w:ilvl w:val="0"/>
                <w:numId w:val="18"/>
              </w:numPr>
            </w:pPr>
            <w:r>
              <w:t>Training</w:t>
            </w:r>
          </w:p>
          <w:p w14:paraId="3213A436" w14:textId="37436823" w:rsidR="00651400" w:rsidRDefault="00651400" w:rsidP="00651400">
            <w:pPr>
              <w:pStyle w:val="Tabletext"/>
              <w:numPr>
                <w:ilvl w:val="0"/>
                <w:numId w:val="18"/>
              </w:numPr>
            </w:pPr>
            <w:r>
              <w:t>Exercises</w:t>
            </w:r>
          </w:p>
          <w:p w14:paraId="368F799E" w14:textId="3419790D" w:rsidR="00651400" w:rsidRDefault="00651400" w:rsidP="00651400">
            <w:pPr>
              <w:pStyle w:val="Tabletext"/>
              <w:numPr>
                <w:ilvl w:val="0"/>
                <w:numId w:val="18"/>
              </w:numPr>
            </w:pPr>
            <w:r>
              <w:t>Maintenance of response equipment</w:t>
            </w:r>
          </w:p>
          <w:p w14:paraId="0C637E6A" w14:textId="1ADB3421" w:rsidR="00651400" w:rsidRPr="00651400" w:rsidRDefault="00651400" w:rsidP="00651400">
            <w:pPr>
              <w:pStyle w:val="Tabletext"/>
              <w:numPr>
                <w:ilvl w:val="0"/>
                <w:numId w:val="18"/>
              </w:numPr>
            </w:pPr>
            <w:r>
              <w:t>Investigative follow-up</w:t>
            </w:r>
          </w:p>
        </w:tc>
        <w:tc>
          <w:tcPr>
            <w:tcW w:w="835" w:type="pct"/>
            <w:shd w:val="clear" w:color="auto" w:fill="B6DDE8" w:themeFill="accent5" w:themeFillTint="66"/>
          </w:tcPr>
          <w:p w14:paraId="328F68F9" w14:textId="7BF69FB7" w:rsidR="00651400" w:rsidRPr="000D5A05" w:rsidRDefault="000D5A05" w:rsidP="00651400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Response tasks</w:t>
            </w:r>
          </w:p>
        </w:tc>
        <w:tc>
          <w:tcPr>
            <w:tcW w:w="1665" w:type="pct"/>
            <w:shd w:val="clear" w:color="auto" w:fill="B6DDE8" w:themeFill="accent5" w:themeFillTint="66"/>
          </w:tcPr>
          <w:p w14:paraId="35CC6ABA" w14:textId="7DF8341D" w:rsidR="000D5A05" w:rsidRDefault="000D5A05" w:rsidP="000D5A05">
            <w:pPr>
              <w:pStyle w:val="Tabletext"/>
              <w:numPr>
                <w:ilvl w:val="0"/>
                <w:numId w:val="20"/>
              </w:numPr>
            </w:pPr>
            <w:r>
              <w:t>External alerting mechanism</w:t>
            </w:r>
          </w:p>
          <w:p w14:paraId="5921251B" w14:textId="13C6E412" w:rsidR="00651400" w:rsidRDefault="000D5A05" w:rsidP="000D5A05">
            <w:pPr>
              <w:pStyle w:val="Tabletext"/>
              <w:numPr>
                <w:ilvl w:val="0"/>
                <w:numId w:val="20"/>
              </w:numPr>
            </w:pPr>
            <w:r>
              <w:t>Emergency action – containment, clean up</w:t>
            </w:r>
          </w:p>
        </w:tc>
      </w:tr>
      <w:tr w:rsidR="000D5A05" w:rsidRPr="00651400" w14:paraId="13E56100" w14:textId="67995F43" w:rsidTr="000D5A05">
        <w:tc>
          <w:tcPr>
            <w:tcW w:w="835" w:type="pct"/>
            <w:shd w:val="clear" w:color="auto" w:fill="D6E3BC" w:themeFill="accent3" w:themeFillTint="66"/>
          </w:tcPr>
          <w:p w14:paraId="60B47CCA" w14:textId="5665E4D0" w:rsidR="00651400" w:rsidRPr="00651400" w:rsidRDefault="00651400" w:rsidP="00651400">
            <w:pPr>
              <w:pStyle w:val="Tabletext"/>
              <w:rPr>
                <w:b/>
              </w:rPr>
            </w:pPr>
            <w:r w:rsidRPr="00651400">
              <w:rPr>
                <w:b/>
              </w:rPr>
              <w:t>Resources</w:t>
            </w:r>
          </w:p>
        </w:tc>
        <w:tc>
          <w:tcPr>
            <w:tcW w:w="1665" w:type="pct"/>
            <w:shd w:val="clear" w:color="auto" w:fill="D6E3BC" w:themeFill="accent3" w:themeFillTint="66"/>
          </w:tcPr>
          <w:p w14:paraId="7B4A65D2" w14:textId="0D2FF2B0" w:rsid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 xml:space="preserve">Contact </w:t>
            </w:r>
            <w:r w:rsidR="000D5A05">
              <w:t>l</w:t>
            </w:r>
            <w:r>
              <w:t>ist</w:t>
            </w:r>
          </w:p>
          <w:p w14:paraId="70311BC7" w14:textId="52A82F30" w:rsid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>Communication</w:t>
            </w:r>
          </w:p>
          <w:p w14:paraId="2703901D" w14:textId="12DD03C7" w:rsid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 xml:space="preserve">Logistic </w:t>
            </w:r>
            <w:r w:rsidR="000D5A05">
              <w:t>s</w:t>
            </w:r>
            <w:r>
              <w:t>upport</w:t>
            </w:r>
          </w:p>
          <w:p w14:paraId="4EBC74E3" w14:textId="03C80455" w:rsid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 xml:space="preserve">Equipment and </w:t>
            </w:r>
            <w:r w:rsidR="000D5A05">
              <w:t>m</w:t>
            </w:r>
            <w:r>
              <w:t>aterials</w:t>
            </w:r>
          </w:p>
          <w:p w14:paraId="2EDD05D4" w14:textId="5BB8BC6F" w:rsid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>Personnel</w:t>
            </w:r>
          </w:p>
          <w:p w14:paraId="07243A83" w14:textId="48A5583C" w:rsidR="00651400" w:rsidRPr="00651400" w:rsidRDefault="00651400" w:rsidP="000D5A05">
            <w:pPr>
              <w:pStyle w:val="Tabletext"/>
              <w:numPr>
                <w:ilvl w:val="0"/>
                <w:numId w:val="19"/>
              </w:numPr>
            </w:pPr>
            <w:r>
              <w:t>Media</w:t>
            </w:r>
          </w:p>
        </w:tc>
        <w:tc>
          <w:tcPr>
            <w:tcW w:w="835" w:type="pct"/>
            <w:shd w:val="clear" w:color="auto" w:fill="D9D9D9" w:themeFill="background1" w:themeFillShade="D9"/>
          </w:tcPr>
          <w:p w14:paraId="159865B2" w14:textId="789C8017" w:rsidR="00651400" w:rsidRPr="000D5A05" w:rsidRDefault="000D5A05" w:rsidP="00651400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Plan activation</w:t>
            </w:r>
          </w:p>
        </w:tc>
        <w:tc>
          <w:tcPr>
            <w:tcW w:w="1665" w:type="pct"/>
            <w:shd w:val="clear" w:color="auto" w:fill="D9D9D9" w:themeFill="background1" w:themeFillShade="D9"/>
          </w:tcPr>
          <w:p w14:paraId="60F21249" w14:textId="20591DED" w:rsidR="000D5A05" w:rsidRDefault="000D5A05" w:rsidP="000D5A05">
            <w:pPr>
              <w:pStyle w:val="Tabletext"/>
              <w:numPr>
                <w:ilvl w:val="0"/>
                <w:numId w:val="21"/>
              </w:numPr>
            </w:pPr>
            <w:r>
              <w:t>Internal alerting mechanism</w:t>
            </w:r>
          </w:p>
          <w:p w14:paraId="41B47720" w14:textId="2AF6A261" w:rsidR="000D5A05" w:rsidRDefault="000D5A05" w:rsidP="000D5A05">
            <w:pPr>
              <w:pStyle w:val="Tabletext"/>
              <w:numPr>
                <w:ilvl w:val="0"/>
                <w:numId w:val="21"/>
              </w:numPr>
            </w:pPr>
            <w:r>
              <w:t>Situation appraisal</w:t>
            </w:r>
          </w:p>
          <w:p w14:paraId="01E8811C" w14:textId="5B1BFE9D" w:rsidR="00651400" w:rsidRPr="00651400" w:rsidRDefault="000D5A05" w:rsidP="000D5A05">
            <w:pPr>
              <w:pStyle w:val="Tabletext"/>
              <w:numPr>
                <w:ilvl w:val="0"/>
                <w:numId w:val="21"/>
              </w:numPr>
            </w:pPr>
            <w:r>
              <w:t>Authority and resource mobilisation</w:t>
            </w:r>
          </w:p>
        </w:tc>
      </w:tr>
    </w:tbl>
    <w:p w14:paraId="4DF70D8D" w14:textId="559292DD" w:rsidR="000D5A05" w:rsidRDefault="00123DB7" w:rsidP="000D5A05">
      <w:pPr>
        <w:pStyle w:val="Heading2"/>
      </w:pPr>
      <w:r>
        <w:br w:type="page"/>
      </w:r>
      <w:r w:rsidR="0005560B">
        <w:lastRenderedPageBreak/>
        <w:t>Assessment of t</w:t>
      </w:r>
      <w:r w:rsidR="000D5A05">
        <w:t>ransport eme</w:t>
      </w:r>
      <w:r w:rsidR="0005560B">
        <w:t>rgency response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2"/>
        <w:gridCol w:w="11442"/>
      </w:tblGrid>
      <w:tr w:rsidR="000D5A05" w:rsidRPr="000D5A05" w14:paraId="54CEB6A9" w14:textId="77777777" w:rsidTr="008F60F3">
        <w:trPr>
          <w:cantSplit/>
          <w:tblHeader/>
        </w:trPr>
        <w:tc>
          <w:tcPr>
            <w:tcW w:w="1336" w:type="pct"/>
            <w:shd w:val="clear" w:color="auto" w:fill="F2F2F2" w:themeFill="background1" w:themeFillShade="F2"/>
          </w:tcPr>
          <w:p w14:paraId="3381FCF8" w14:textId="34420531" w:rsidR="000D5A05" w:rsidRPr="000D5A05" w:rsidRDefault="000D5A05" w:rsidP="000D5A05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Elements</w:t>
            </w:r>
          </w:p>
        </w:tc>
        <w:tc>
          <w:tcPr>
            <w:tcW w:w="3664" w:type="pct"/>
            <w:shd w:val="clear" w:color="auto" w:fill="F2F2F2" w:themeFill="background1" w:themeFillShade="F2"/>
          </w:tcPr>
          <w:p w14:paraId="1CD28F43" w14:textId="63CDF9CC" w:rsidR="000D5A05" w:rsidRPr="000D5A05" w:rsidRDefault="000D5A05" w:rsidP="000D5A05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Questions</w:t>
            </w:r>
          </w:p>
        </w:tc>
      </w:tr>
      <w:tr w:rsidR="00FB73CB" w:rsidRPr="000D5A05" w14:paraId="189CB964" w14:textId="77777777" w:rsidTr="008F60F3">
        <w:trPr>
          <w:cantSplit/>
        </w:trPr>
        <w:tc>
          <w:tcPr>
            <w:tcW w:w="5000" w:type="pct"/>
            <w:gridSpan w:val="2"/>
            <w:shd w:val="clear" w:color="auto" w:fill="FBD4B4" w:themeFill="accent6" w:themeFillTint="66"/>
          </w:tcPr>
          <w:p w14:paraId="6C44707F" w14:textId="6C1E5A9E" w:rsidR="00FB73CB" w:rsidRPr="00FB73CB" w:rsidRDefault="00FB73CB" w:rsidP="00FB73CB">
            <w:pPr>
              <w:pStyle w:val="Tabletext"/>
              <w:rPr>
                <w:b/>
              </w:rPr>
            </w:pPr>
            <w:r w:rsidRPr="00FB73CB">
              <w:rPr>
                <w:b/>
              </w:rPr>
              <w:t>Preparedness</w:t>
            </w:r>
          </w:p>
        </w:tc>
      </w:tr>
      <w:tr w:rsidR="000D5A05" w:rsidRPr="000D5A05" w14:paraId="01DD6781" w14:textId="77777777" w:rsidTr="008F60F3">
        <w:trPr>
          <w:cantSplit/>
        </w:trPr>
        <w:tc>
          <w:tcPr>
            <w:tcW w:w="1336" w:type="pct"/>
          </w:tcPr>
          <w:p w14:paraId="19424983" w14:textId="38583B74" w:rsidR="00FB73CB" w:rsidRPr="00FB73CB" w:rsidRDefault="00FB73CB" w:rsidP="000D5A05">
            <w:pPr>
              <w:pStyle w:val="Tabletext"/>
            </w:pPr>
            <w:r w:rsidRPr="00FB73CB">
              <w:t>Hazard</w:t>
            </w:r>
            <w:r>
              <w:t xml:space="preserve"> analysis and risk assessment</w:t>
            </w:r>
          </w:p>
        </w:tc>
        <w:tc>
          <w:tcPr>
            <w:tcW w:w="3664" w:type="pct"/>
          </w:tcPr>
          <w:p w14:paraId="53127ACD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 xml:space="preserve">What are the </w:t>
            </w:r>
            <w:r w:rsidRPr="007A4705">
              <w:rPr>
                <w:b/>
              </w:rPr>
              <w:t>inherent hazards</w:t>
            </w:r>
            <w:r>
              <w:t xml:space="preserve"> of the dangerous goods? Primary hazard (Class) and </w:t>
            </w:r>
            <w:proofErr w:type="spellStart"/>
            <w:r>
              <w:t>subrisk</w:t>
            </w:r>
            <w:proofErr w:type="spellEnd"/>
            <w:r>
              <w:t>.</w:t>
            </w:r>
          </w:p>
          <w:p w14:paraId="06FDEE22" w14:textId="3FAD715E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>What packaging</w:t>
            </w:r>
            <w:r w:rsidR="008F60F3">
              <w:t xml:space="preserve"> or</w:t>
            </w:r>
            <w:r>
              <w:t xml:space="preserve"> container hazards are involved?</w:t>
            </w:r>
          </w:p>
          <w:p w14:paraId="56A531CB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>What specific hazards do the goods present for transport?</w:t>
            </w:r>
          </w:p>
          <w:p w14:paraId="1A740F5E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>What segregation risks are involved?</w:t>
            </w:r>
          </w:p>
          <w:p w14:paraId="717E3BB9" w14:textId="77777777" w:rsidR="00FB73CB" w:rsidRDefault="00FB73CB" w:rsidP="00FB73CB">
            <w:pPr>
              <w:pStyle w:val="Tabletext"/>
            </w:pPr>
          </w:p>
          <w:p w14:paraId="12C6195A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 xml:space="preserve">What </w:t>
            </w:r>
            <w:r w:rsidRPr="007A4705">
              <w:rPr>
                <w:b/>
              </w:rPr>
              <w:t>credible incident scenarios</w:t>
            </w:r>
            <w:r>
              <w:t xml:space="preserve"> have been identified?</w:t>
            </w:r>
          </w:p>
          <w:p w14:paraId="54C74FCF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>What plan of action is required for specific scenarios?</w:t>
            </w:r>
          </w:p>
          <w:p w14:paraId="7D4DA84A" w14:textId="77777777" w:rsidR="00FB73CB" w:rsidRDefault="00FB73CB" w:rsidP="00FB73CB">
            <w:pPr>
              <w:pStyle w:val="Tabletext"/>
            </w:pPr>
          </w:p>
          <w:p w14:paraId="273E14E6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 xml:space="preserve">Has an appropriate </w:t>
            </w:r>
            <w:r w:rsidRPr="007A4705">
              <w:rPr>
                <w:b/>
              </w:rPr>
              <w:t>risk assessment</w:t>
            </w:r>
            <w:r>
              <w:t xml:space="preserve"> been undertaken?</w:t>
            </w:r>
          </w:p>
          <w:p w14:paraId="13B47255" w14:textId="77777777" w:rsidR="00FB73CB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 xml:space="preserve">Have relevant </w:t>
            </w:r>
            <w:r w:rsidRPr="007A4705">
              <w:rPr>
                <w:b/>
              </w:rPr>
              <w:t>risk management</w:t>
            </w:r>
            <w:r>
              <w:t xml:space="preserve"> strategies been implemented?</w:t>
            </w:r>
          </w:p>
          <w:p w14:paraId="1F0AF172" w14:textId="778AD557" w:rsidR="000D5A05" w:rsidRPr="000D5A05" w:rsidRDefault="00FB73CB" w:rsidP="00FB73CB">
            <w:pPr>
              <w:pStyle w:val="Tabletext"/>
              <w:numPr>
                <w:ilvl w:val="0"/>
                <w:numId w:val="22"/>
              </w:numPr>
            </w:pPr>
            <w:r>
              <w:t xml:space="preserve">Is the </w:t>
            </w:r>
            <w:r w:rsidRPr="007A4705">
              <w:rPr>
                <w:b/>
              </w:rPr>
              <w:t>residual risk</w:t>
            </w:r>
            <w:r>
              <w:t xml:space="preserve"> of dangerous goods transport acceptable?</w:t>
            </w:r>
          </w:p>
        </w:tc>
      </w:tr>
      <w:tr w:rsidR="000D5A05" w:rsidRPr="000D5A05" w14:paraId="4C93BFB5" w14:textId="77777777" w:rsidTr="008F60F3">
        <w:trPr>
          <w:cantSplit/>
        </w:trPr>
        <w:tc>
          <w:tcPr>
            <w:tcW w:w="1336" w:type="pct"/>
          </w:tcPr>
          <w:p w14:paraId="25D85F1C" w14:textId="0DF41F4C" w:rsidR="000D5A05" w:rsidRPr="000D5A05" w:rsidRDefault="00FB73CB" w:rsidP="000D5A05">
            <w:pPr>
              <w:pStyle w:val="Tabletext"/>
            </w:pPr>
            <w:r>
              <w:t>Training</w:t>
            </w:r>
          </w:p>
        </w:tc>
        <w:tc>
          <w:tcPr>
            <w:tcW w:w="3664" w:type="pct"/>
          </w:tcPr>
          <w:p w14:paraId="1ED7C920" w14:textId="77777777" w:rsidR="00FB73CB" w:rsidRDefault="00FB73CB" w:rsidP="00FB73CB">
            <w:pPr>
              <w:pStyle w:val="Tabletext"/>
            </w:pPr>
            <w:r>
              <w:t xml:space="preserve">Elements of: </w:t>
            </w:r>
          </w:p>
          <w:p w14:paraId="574B8380" w14:textId="5F5BA714" w:rsidR="00FB73CB" w:rsidRPr="00FB73CB" w:rsidRDefault="00FB73CB" w:rsidP="00FB73CB">
            <w:pPr>
              <w:pStyle w:val="ListParagraph"/>
              <w:numPr>
                <w:ilvl w:val="0"/>
                <w:numId w:val="23"/>
              </w:numPr>
            </w:pPr>
            <w:r w:rsidRPr="00FB73CB">
              <w:t>Responsibility and flex</w:t>
            </w:r>
            <w:r>
              <w:t>ibility in the chain of command</w:t>
            </w:r>
          </w:p>
          <w:p w14:paraId="0700AC28" w14:textId="6C9A4DDB" w:rsidR="00FB73CB" w:rsidRPr="00FB73CB" w:rsidRDefault="00FB73CB" w:rsidP="00FB73CB">
            <w:pPr>
              <w:pStyle w:val="ListParagraph"/>
              <w:numPr>
                <w:ilvl w:val="0"/>
                <w:numId w:val="23"/>
              </w:numPr>
            </w:pPr>
            <w:r>
              <w:t>Communication system</w:t>
            </w:r>
          </w:p>
          <w:p w14:paraId="3FD9282A" w14:textId="6AB7ADE1" w:rsidR="00FB73CB" w:rsidRPr="00FB73CB" w:rsidRDefault="00FB73CB" w:rsidP="00FB73CB">
            <w:pPr>
              <w:pStyle w:val="ListParagraph"/>
              <w:numPr>
                <w:ilvl w:val="0"/>
                <w:numId w:val="23"/>
              </w:numPr>
            </w:pPr>
            <w:r w:rsidRPr="00FB73CB">
              <w:t>Suitability of</w:t>
            </w:r>
            <w:r>
              <w:t xml:space="preserve"> equipment and skill in its use</w:t>
            </w:r>
          </w:p>
          <w:p w14:paraId="08E69E7D" w14:textId="5DEDB124" w:rsidR="00FB73CB" w:rsidRPr="00FB73CB" w:rsidRDefault="00FB73CB" w:rsidP="00FB73CB">
            <w:pPr>
              <w:pStyle w:val="ListParagraph"/>
              <w:numPr>
                <w:ilvl w:val="0"/>
                <w:numId w:val="23"/>
              </w:numPr>
            </w:pPr>
            <w:r w:rsidRPr="00FB73CB">
              <w:t>Equipment fam</w:t>
            </w:r>
            <w:r>
              <w:t>iliarity and incident awareness</w:t>
            </w:r>
          </w:p>
          <w:p w14:paraId="78C58532" w14:textId="02B19D4E" w:rsidR="000D5A05" w:rsidRPr="000D5A05" w:rsidRDefault="00FB73CB" w:rsidP="00FB73CB">
            <w:pPr>
              <w:pStyle w:val="ListParagraph"/>
              <w:numPr>
                <w:ilvl w:val="0"/>
                <w:numId w:val="23"/>
              </w:numPr>
            </w:pPr>
            <w:r w:rsidRPr="00FB73CB">
              <w:t>Established handling and transport procedures</w:t>
            </w:r>
          </w:p>
        </w:tc>
      </w:tr>
      <w:tr w:rsidR="000D5A05" w:rsidRPr="000D5A05" w14:paraId="703E3E0E" w14:textId="77777777" w:rsidTr="008F60F3">
        <w:trPr>
          <w:cantSplit/>
        </w:trPr>
        <w:tc>
          <w:tcPr>
            <w:tcW w:w="1336" w:type="pct"/>
          </w:tcPr>
          <w:p w14:paraId="5B2E55D9" w14:textId="7CE3BFDE" w:rsidR="000D5A05" w:rsidRPr="000D5A05" w:rsidRDefault="00FB73CB" w:rsidP="000D5A05">
            <w:pPr>
              <w:pStyle w:val="Tabletext"/>
            </w:pPr>
            <w:r>
              <w:t>Exercises</w:t>
            </w:r>
          </w:p>
        </w:tc>
        <w:tc>
          <w:tcPr>
            <w:tcW w:w="3664" w:type="pct"/>
          </w:tcPr>
          <w:p w14:paraId="4844AD19" w14:textId="77777777" w:rsidR="000D5A05" w:rsidRDefault="00FB73CB" w:rsidP="00FB73CB">
            <w:pPr>
              <w:pStyle w:val="Tabletext"/>
              <w:numPr>
                <w:ilvl w:val="0"/>
                <w:numId w:val="24"/>
              </w:numPr>
            </w:pPr>
            <w:r>
              <w:t>Table top exercises</w:t>
            </w:r>
          </w:p>
          <w:p w14:paraId="6C01B5AE" w14:textId="77777777" w:rsidR="00FB73CB" w:rsidRDefault="00FB73CB" w:rsidP="00FB73CB">
            <w:pPr>
              <w:pStyle w:val="Tabletext"/>
              <w:numPr>
                <w:ilvl w:val="0"/>
                <w:numId w:val="24"/>
              </w:numPr>
            </w:pPr>
            <w:r>
              <w:t>Simulation exercises</w:t>
            </w:r>
          </w:p>
          <w:p w14:paraId="1BA05088" w14:textId="5CA91FD4" w:rsidR="00FB73CB" w:rsidRPr="000D5A05" w:rsidRDefault="00FB73CB" w:rsidP="00FB73CB">
            <w:pPr>
              <w:pStyle w:val="Tabletext"/>
              <w:numPr>
                <w:ilvl w:val="0"/>
                <w:numId w:val="24"/>
              </w:numPr>
            </w:pPr>
            <w:r>
              <w:t>Competence of key personnel</w:t>
            </w:r>
          </w:p>
        </w:tc>
      </w:tr>
      <w:tr w:rsidR="000D5A05" w:rsidRPr="000D5A05" w14:paraId="66A3C824" w14:textId="77777777" w:rsidTr="008F60F3">
        <w:trPr>
          <w:cantSplit/>
        </w:trPr>
        <w:tc>
          <w:tcPr>
            <w:tcW w:w="1336" w:type="pct"/>
          </w:tcPr>
          <w:p w14:paraId="1EDF9852" w14:textId="19F0ED0F" w:rsidR="000D5A05" w:rsidRPr="000D5A05" w:rsidRDefault="00135F47" w:rsidP="00135F47">
            <w:pPr>
              <w:pStyle w:val="Tabletext"/>
            </w:pPr>
            <w:r>
              <w:t>Maintenance of response equipment</w:t>
            </w:r>
          </w:p>
        </w:tc>
        <w:tc>
          <w:tcPr>
            <w:tcW w:w="3664" w:type="pct"/>
          </w:tcPr>
          <w:p w14:paraId="02E35796" w14:textId="14138B16" w:rsidR="000D5A05" w:rsidRPr="00135F47" w:rsidRDefault="00135F47" w:rsidP="00135F47">
            <w:pPr>
              <w:pStyle w:val="Tabletext"/>
              <w:numPr>
                <w:ilvl w:val="0"/>
                <w:numId w:val="26"/>
              </w:numPr>
            </w:pPr>
            <w:r>
              <w:t>Maintenance schedule for specific response equipment. Have responsibilities been allocated?</w:t>
            </w:r>
          </w:p>
        </w:tc>
      </w:tr>
      <w:tr w:rsidR="00135F47" w:rsidRPr="000D5A05" w14:paraId="36EF4414" w14:textId="77777777" w:rsidTr="008F60F3">
        <w:trPr>
          <w:cantSplit/>
        </w:trPr>
        <w:tc>
          <w:tcPr>
            <w:tcW w:w="1336" w:type="pct"/>
          </w:tcPr>
          <w:p w14:paraId="3F9342B2" w14:textId="39009FA7" w:rsidR="00135F47" w:rsidRDefault="00135F47" w:rsidP="00135F47">
            <w:pPr>
              <w:pStyle w:val="Tabletext"/>
            </w:pPr>
            <w:r>
              <w:lastRenderedPageBreak/>
              <w:t>Investigative follow-up</w:t>
            </w:r>
          </w:p>
        </w:tc>
        <w:tc>
          <w:tcPr>
            <w:tcW w:w="3664" w:type="pct"/>
          </w:tcPr>
          <w:p w14:paraId="36ACB206" w14:textId="77777777" w:rsidR="00135F47" w:rsidRPr="00135F47" w:rsidRDefault="00135F47" w:rsidP="00135F47">
            <w:pPr>
              <w:pStyle w:val="Tabletext"/>
              <w:numPr>
                <w:ilvl w:val="0"/>
                <w:numId w:val="25"/>
              </w:numPr>
            </w:pPr>
            <w:r w:rsidRPr="00135F47">
              <w:t xml:space="preserve">After incident, what is the format of the incident </w:t>
            </w:r>
            <w:proofErr w:type="gramStart"/>
            <w:r w:rsidRPr="00135F47">
              <w:t>debrief</w:t>
            </w:r>
            <w:proofErr w:type="gramEnd"/>
            <w:r w:rsidRPr="00135F47">
              <w:t xml:space="preserve"> that you conduct?</w:t>
            </w:r>
          </w:p>
          <w:p w14:paraId="1A3668BF" w14:textId="77777777" w:rsidR="00135F47" w:rsidRPr="00135F47" w:rsidRDefault="00135F47" w:rsidP="00135F47">
            <w:pPr>
              <w:pStyle w:val="Tabletext"/>
              <w:numPr>
                <w:ilvl w:val="0"/>
                <w:numId w:val="25"/>
              </w:numPr>
            </w:pPr>
            <w:r w:rsidRPr="00135F47">
              <w:t>What are the learnings from the incident?</w:t>
            </w:r>
          </w:p>
          <w:p w14:paraId="345D35B0" w14:textId="76C6686D" w:rsidR="00135F47" w:rsidRPr="00135F47" w:rsidRDefault="00135F47" w:rsidP="00135F47">
            <w:pPr>
              <w:pStyle w:val="Tabletext"/>
              <w:numPr>
                <w:ilvl w:val="0"/>
                <w:numId w:val="25"/>
              </w:numPr>
            </w:pPr>
            <w:r w:rsidRPr="00135F47">
              <w:t xml:space="preserve">How should </w:t>
            </w:r>
            <w:r w:rsidR="003B767F">
              <w:t>the plan</w:t>
            </w:r>
            <w:r w:rsidRPr="00135F47">
              <w:t xml:space="preserve"> be modified, if at all?</w:t>
            </w:r>
          </w:p>
          <w:p w14:paraId="0F7281EE" w14:textId="42693B9A" w:rsidR="00135F47" w:rsidRPr="00135F47" w:rsidRDefault="00135F47" w:rsidP="00135F47">
            <w:pPr>
              <w:pStyle w:val="Tabletext"/>
              <w:numPr>
                <w:ilvl w:val="0"/>
                <w:numId w:val="25"/>
              </w:numPr>
            </w:pPr>
            <w:r w:rsidRPr="00135F47">
              <w:t xml:space="preserve">Statutory reporting responsibilities, e.g. incident report and liaison with </w:t>
            </w:r>
            <w:r>
              <w:t>the Department of Mines and Petroleum</w:t>
            </w:r>
            <w:r w:rsidRPr="00135F47">
              <w:t>.</w:t>
            </w:r>
          </w:p>
        </w:tc>
      </w:tr>
      <w:tr w:rsidR="00135F47" w:rsidRPr="000D5A05" w14:paraId="03C5A144" w14:textId="77777777" w:rsidTr="008F60F3">
        <w:trPr>
          <w:cantSplit/>
        </w:trPr>
        <w:tc>
          <w:tcPr>
            <w:tcW w:w="1336" w:type="pct"/>
          </w:tcPr>
          <w:p w14:paraId="3C03F0E3" w14:textId="4FC86B12" w:rsidR="00135F47" w:rsidRDefault="00135F47" w:rsidP="00135F47">
            <w:pPr>
              <w:pStyle w:val="Tabletext"/>
            </w:pPr>
            <w:r>
              <w:t>Updating</w:t>
            </w:r>
          </w:p>
        </w:tc>
        <w:tc>
          <w:tcPr>
            <w:tcW w:w="3664" w:type="pct"/>
          </w:tcPr>
          <w:p w14:paraId="7E3CF666" w14:textId="004FB851" w:rsidR="00135F47" w:rsidRPr="00135F47" w:rsidRDefault="00135F47" w:rsidP="00A67718">
            <w:pPr>
              <w:pStyle w:val="Tabletext"/>
              <w:numPr>
                <w:ilvl w:val="0"/>
                <w:numId w:val="25"/>
              </w:numPr>
            </w:pPr>
            <w:r w:rsidRPr="00135F47">
              <w:t xml:space="preserve">Periodic review of </w:t>
            </w:r>
            <w:r w:rsidR="00A67718">
              <w:t>the plan. Has time been allocated</w:t>
            </w:r>
            <w:r w:rsidRPr="00135F47">
              <w:t xml:space="preserve"> to update procedures and contact lists</w:t>
            </w:r>
            <w:r w:rsidR="00A67718">
              <w:t>?</w:t>
            </w:r>
          </w:p>
        </w:tc>
      </w:tr>
      <w:tr w:rsidR="00135F47" w:rsidRPr="000D5A05" w14:paraId="57639E52" w14:textId="77777777" w:rsidTr="008F60F3">
        <w:trPr>
          <w:cantSplit/>
        </w:trPr>
        <w:tc>
          <w:tcPr>
            <w:tcW w:w="1336" w:type="pct"/>
          </w:tcPr>
          <w:p w14:paraId="7DAB0EE2" w14:textId="3F63B98D" w:rsidR="00135F47" w:rsidRDefault="00135F47" w:rsidP="004B1D72">
            <w:pPr>
              <w:pStyle w:val="Tabletext"/>
            </w:pPr>
            <w:r w:rsidRPr="00135F47">
              <w:t xml:space="preserve">Plan </w:t>
            </w:r>
            <w:r w:rsidR="004B1D72">
              <w:t>a</w:t>
            </w:r>
            <w:r w:rsidRPr="00135F47">
              <w:t xml:space="preserve">vailability and </w:t>
            </w:r>
            <w:r w:rsidR="004B1D72">
              <w:t>d</w:t>
            </w:r>
            <w:r w:rsidRPr="00135F47">
              <w:t>istribution</w:t>
            </w:r>
          </w:p>
        </w:tc>
        <w:tc>
          <w:tcPr>
            <w:tcW w:w="3664" w:type="pct"/>
          </w:tcPr>
          <w:p w14:paraId="2666F8CD" w14:textId="6D5F895F" w:rsidR="00135F47" w:rsidRPr="00135F47" w:rsidRDefault="00135F47" w:rsidP="00135F47">
            <w:pPr>
              <w:pStyle w:val="Tabletext"/>
              <w:numPr>
                <w:ilvl w:val="0"/>
                <w:numId w:val="25"/>
              </w:numPr>
            </w:pPr>
            <w:proofErr w:type="gramStart"/>
            <w:r>
              <w:t>Are</w:t>
            </w:r>
            <w:proofErr w:type="gramEnd"/>
            <w:r>
              <w:t xml:space="preserve"> all staff who require access to the plan listed on the document?</w:t>
            </w:r>
          </w:p>
        </w:tc>
      </w:tr>
      <w:tr w:rsidR="00887074" w:rsidRPr="000D5A05" w14:paraId="6AA7F257" w14:textId="77777777" w:rsidTr="008F60F3">
        <w:trPr>
          <w:cantSplit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EF8D248" w14:textId="448625AB" w:rsidR="00887074" w:rsidRPr="00887074" w:rsidRDefault="00887074" w:rsidP="00887074">
            <w:pPr>
              <w:pStyle w:val="Tabletext"/>
              <w:rPr>
                <w:b/>
              </w:rPr>
            </w:pPr>
            <w:r w:rsidRPr="00887074">
              <w:rPr>
                <w:b/>
              </w:rPr>
              <w:t>Resources</w:t>
            </w:r>
          </w:p>
        </w:tc>
      </w:tr>
      <w:tr w:rsidR="00887074" w:rsidRPr="000D5A05" w14:paraId="5717B6BA" w14:textId="77777777" w:rsidTr="008F60F3">
        <w:trPr>
          <w:cantSplit/>
        </w:trPr>
        <w:tc>
          <w:tcPr>
            <w:tcW w:w="1336" w:type="pct"/>
          </w:tcPr>
          <w:p w14:paraId="79DB4556" w14:textId="59EB6040" w:rsidR="00887074" w:rsidRPr="00135F47" w:rsidRDefault="00887074" w:rsidP="00135F47">
            <w:pPr>
              <w:pStyle w:val="Tabletext"/>
            </w:pPr>
            <w:r>
              <w:t>Contact list</w:t>
            </w:r>
          </w:p>
        </w:tc>
        <w:tc>
          <w:tcPr>
            <w:tcW w:w="3664" w:type="pct"/>
          </w:tcPr>
          <w:p w14:paraId="6C000048" w14:textId="35D859A2" w:rsidR="00887074" w:rsidRDefault="00887074" w:rsidP="00135F47">
            <w:pPr>
              <w:pStyle w:val="Tabletext"/>
              <w:numPr>
                <w:ilvl w:val="0"/>
                <w:numId w:val="25"/>
              </w:numPr>
            </w:pPr>
            <w:r>
              <w:t>Current list of all personnel in the response chain</w:t>
            </w:r>
          </w:p>
        </w:tc>
      </w:tr>
      <w:tr w:rsidR="00887074" w:rsidRPr="000D5A05" w14:paraId="55B2C687" w14:textId="77777777" w:rsidTr="008F60F3">
        <w:trPr>
          <w:cantSplit/>
        </w:trPr>
        <w:tc>
          <w:tcPr>
            <w:tcW w:w="1336" w:type="pct"/>
          </w:tcPr>
          <w:p w14:paraId="2D4064D7" w14:textId="5F0E5A77" w:rsidR="00887074" w:rsidRPr="00135F47" w:rsidRDefault="00887074" w:rsidP="00135F47">
            <w:pPr>
              <w:pStyle w:val="Tabletext"/>
            </w:pPr>
            <w:r>
              <w:t>Communication</w:t>
            </w:r>
          </w:p>
        </w:tc>
        <w:tc>
          <w:tcPr>
            <w:tcW w:w="3664" w:type="pct"/>
          </w:tcPr>
          <w:p w14:paraId="1A695371" w14:textId="44B1802A" w:rsidR="00887074" w:rsidRDefault="00887074" w:rsidP="00135F47">
            <w:pPr>
              <w:pStyle w:val="Tabletext"/>
              <w:numPr>
                <w:ilvl w:val="0"/>
                <w:numId w:val="25"/>
              </w:numPr>
            </w:pPr>
            <w:r>
              <w:t>What communication means are available for each response member?</w:t>
            </w:r>
          </w:p>
        </w:tc>
      </w:tr>
      <w:tr w:rsidR="00887074" w:rsidRPr="000D5A05" w14:paraId="70A736BA" w14:textId="77777777" w:rsidTr="008F60F3">
        <w:trPr>
          <w:cantSplit/>
        </w:trPr>
        <w:tc>
          <w:tcPr>
            <w:tcW w:w="1336" w:type="pct"/>
          </w:tcPr>
          <w:p w14:paraId="1A751B21" w14:textId="688EAB8A" w:rsidR="00887074" w:rsidRPr="00135F47" w:rsidRDefault="00887074" w:rsidP="00135F47">
            <w:pPr>
              <w:pStyle w:val="Tabletext"/>
            </w:pPr>
            <w:r>
              <w:t>Logistic support</w:t>
            </w:r>
          </w:p>
        </w:tc>
        <w:tc>
          <w:tcPr>
            <w:tcW w:w="3664" w:type="pct"/>
          </w:tcPr>
          <w:p w14:paraId="07236386" w14:textId="0DEF97C4" w:rsid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>
              <w:t>What transport modes are required to take</w:t>
            </w:r>
            <w:r w:rsidR="00156BED">
              <w:t xml:space="preserve"> or </w:t>
            </w:r>
            <w:r>
              <w:t>retrieve staff and move to</w:t>
            </w:r>
            <w:r w:rsidR="00156BED">
              <w:t xml:space="preserve"> and</w:t>
            </w:r>
            <w:r>
              <w:t xml:space="preserve"> from site?</w:t>
            </w:r>
          </w:p>
          <w:p w14:paraId="199E8028" w14:textId="73ADB736" w:rsid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>
              <w:t>How is equipment to be moved to site?</w:t>
            </w:r>
          </w:p>
        </w:tc>
      </w:tr>
      <w:tr w:rsidR="00887074" w:rsidRPr="000D5A05" w14:paraId="286F98F4" w14:textId="77777777" w:rsidTr="008F60F3">
        <w:trPr>
          <w:cantSplit/>
        </w:trPr>
        <w:tc>
          <w:tcPr>
            <w:tcW w:w="1336" w:type="pct"/>
          </w:tcPr>
          <w:p w14:paraId="664801E3" w14:textId="5C4BA2C7" w:rsidR="00887074" w:rsidRDefault="00887074" w:rsidP="00135F47">
            <w:pPr>
              <w:pStyle w:val="Tabletext"/>
            </w:pPr>
            <w:r>
              <w:t>Equipment and materials</w:t>
            </w:r>
          </w:p>
        </w:tc>
        <w:tc>
          <w:tcPr>
            <w:tcW w:w="3664" w:type="pct"/>
          </w:tcPr>
          <w:p w14:paraId="4CC72CD3" w14:textId="77777777" w:rsid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>
              <w:t xml:space="preserve">Detailed list of response equipment and resources required.  </w:t>
            </w:r>
          </w:p>
          <w:p w14:paraId="100F808F" w14:textId="4337745C" w:rsidR="00887074" w:rsidRDefault="001B1D3D" w:rsidP="00887074">
            <w:pPr>
              <w:pStyle w:val="Tabletext"/>
              <w:numPr>
                <w:ilvl w:val="0"/>
                <w:numId w:val="25"/>
              </w:numPr>
            </w:pPr>
            <w:r>
              <w:t>Itemise availability internally and</w:t>
            </w:r>
            <w:r w:rsidR="00887074">
              <w:t xml:space="preserve"> externally. </w:t>
            </w:r>
          </w:p>
          <w:p w14:paraId="737D493D" w14:textId="3DC3A2A0" w:rsid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>
              <w:t>What contractors are required?</w:t>
            </w:r>
          </w:p>
        </w:tc>
      </w:tr>
      <w:tr w:rsidR="00887074" w:rsidRPr="000D5A05" w14:paraId="217EA16C" w14:textId="77777777" w:rsidTr="008F60F3">
        <w:trPr>
          <w:cantSplit/>
        </w:trPr>
        <w:tc>
          <w:tcPr>
            <w:tcW w:w="1336" w:type="pct"/>
          </w:tcPr>
          <w:p w14:paraId="3EB88DF9" w14:textId="12035E5D" w:rsidR="00887074" w:rsidRDefault="00887074" w:rsidP="00135F47">
            <w:pPr>
              <w:pStyle w:val="Tabletext"/>
            </w:pPr>
            <w:r>
              <w:t>Personnel</w:t>
            </w:r>
          </w:p>
        </w:tc>
        <w:tc>
          <w:tcPr>
            <w:tcW w:w="3664" w:type="pct"/>
          </w:tcPr>
          <w:p w14:paraId="492B6997" w14:textId="2B50F96C" w:rsid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 w:rsidRPr="00887074">
              <w:t>Does each of the Emergency Response Team have designated roles and responsibilities?</w:t>
            </w:r>
          </w:p>
        </w:tc>
      </w:tr>
      <w:tr w:rsidR="00887074" w:rsidRPr="000D5A05" w14:paraId="438F9EEB" w14:textId="77777777" w:rsidTr="008F60F3">
        <w:trPr>
          <w:cantSplit/>
        </w:trPr>
        <w:tc>
          <w:tcPr>
            <w:tcW w:w="1336" w:type="pct"/>
          </w:tcPr>
          <w:p w14:paraId="1BF2B870" w14:textId="77D06D17" w:rsidR="00887074" w:rsidRDefault="00887074" w:rsidP="00135F47">
            <w:pPr>
              <w:pStyle w:val="Tabletext"/>
            </w:pPr>
            <w:r>
              <w:t>Media</w:t>
            </w:r>
          </w:p>
        </w:tc>
        <w:tc>
          <w:tcPr>
            <w:tcW w:w="3664" w:type="pct"/>
          </w:tcPr>
          <w:p w14:paraId="499A67DE" w14:textId="53EFDCAD" w:rsidR="00887074" w:rsidRPr="00887074" w:rsidRDefault="00887074" w:rsidP="00887074">
            <w:pPr>
              <w:pStyle w:val="Tabletext"/>
              <w:numPr>
                <w:ilvl w:val="0"/>
                <w:numId w:val="25"/>
              </w:numPr>
            </w:pPr>
            <w:r w:rsidRPr="00887074">
              <w:t>How are media contact and press releases managed?</w:t>
            </w:r>
          </w:p>
        </w:tc>
      </w:tr>
    </w:tbl>
    <w:p w14:paraId="1E7566FF" w14:textId="77777777" w:rsidR="008F60F3" w:rsidRDefault="008F60F3"/>
    <w:p w14:paraId="3CA1B861" w14:textId="77777777" w:rsidR="008F60F3" w:rsidRDefault="008F60F3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2"/>
        <w:gridCol w:w="11442"/>
      </w:tblGrid>
      <w:tr w:rsidR="008F60F3" w:rsidRPr="000D5A05" w14:paraId="6B61E211" w14:textId="77777777" w:rsidTr="00BC1239">
        <w:trPr>
          <w:cantSplit/>
          <w:tblHeader/>
        </w:trPr>
        <w:tc>
          <w:tcPr>
            <w:tcW w:w="1336" w:type="pct"/>
            <w:shd w:val="clear" w:color="auto" w:fill="F2F2F2" w:themeFill="background1" w:themeFillShade="F2"/>
          </w:tcPr>
          <w:p w14:paraId="17247F4D" w14:textId="77777777" w:rsidR="008F60F3" w:rsidRPr="000D5A05" w:rsidRDefault="008F60F3" w:rsidP="00BC1239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lastRenderedPageBreak/>
              <w:t>Elements</w:t>
            </w:r>
          </w:p>
        </w:tc>
        <w:tc>
          <w:tcPr>
            <w:tcW w:w="3664" w:type="pct"/>
            <w:shd w:val="clear" w:color="auto" w:fill="F2F2F2" w:themeFill="background1" w:themeFillShade="F2"/>
          </w:tcPr>
          <w:p w14:paraId="6E34670A" w14:textId="77777777" w:rsidR="008F60F3" w:rsidRPr="000D5A05" w:rsidRDefault="008F60F3" w:rsidP="00BC1239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Questions</w:t>
            </w:r>
          </w:p>
        </w:tc>
      </w:tr>
      <w:tr w:rsidR="0060697D" w:rsidRPr="000D5A05" w14:paraId="59696A52" w14:textId="77777777" w:rsidTr="008F60F3">
        <w:trPr>
          <w:cantSplit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14:paraId="255217D7" w14:textId="18FCFDCF" w:rsidR="0060697D" w:rsidRPr="0060697D" w:rsidRDefault="0060697D" w:rsidP="0060697D">
            <w:pPr>
              <w:pStyle w:val="Tabletext"/>
              <w:rPr>
                <w:b/>
              </w:rPr>
            </w:pPr>
            <w:r w:rsidRPr="0060697D">
              <w:rPr>
                <w:b/>
              </w:rPr>
              <w:t>Response tasks</w:t>
            </w:r>
          </w:p>
        </w:tc>
      </w:tr>
      <w:tr w:rsidR="0060697D" w:rsidRPr="000D5A05" w14:paraId="4E214233" w14:textId="77777777" w:rsidTr="008F60F3">
        <w:trPr>
          <w:cantSplit/>
        </w:trPr>
        <w:tc>
          <w:tcPr>
            <w:tcW w:w="1336" w:type="pct"/>
          </w:tcPr>
          <w:p w14:paraId="301026F3" w14:textId="71433A81" w:rsidR="0060697D" w:rsidRPr="0060697D" w:rsidRDefault="0060697D" w:rsidP="0060697D">
            <w:pPr>
              <w:pStyle w:val="Tabletext"/>
            </w:pPr>
            <w:r>
              <w:t>External alerting mechanism</w:t>
            </w:r>
          </w:p>
        </w:tc>
        <w:tc>
          <w:tcPr>
            <w:tcW w:w="3664" w:type="pct"/>
          </w:tcPr>
          <w:p w14:paraId="662C226C" w14:textId="77777777" w:rsidR="004B1D72" w:rsidRDefault="004B1D72" w:rsidP="003401EB">
            <w:pPr>
              <w:pStyle w:val="Tabletext"/>
            </w:pPr>
            <w:r>
              <w:t>How are external agencies alerted?</w:t>
            </w:r>
          </w:p>
          <w:p w14:paraId="463176A1" w14:textId="63BFBBE3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D</w:t>
            </w:r>
            <w:r w:rsidR="003401EB">
              <w:t xml:space="preserve">epartment of </w:t>
            </w:r>
            <w:r>
              <w:t>F</w:t>
            </w:r>
            <w:r w:rsidR="003401EB">
              <w:t xml:space="preserve">ire and </w:t>
            </w:r>
            <w:r>
              <w:t>E</w:t>
            </w:r>
            <w:r w:rsidR="003401EB">
              <w:t xml:space="preserve">mergency </w:t>
            </w:r>
            <w:r>
              <w:t>S</w:t>
            </w:r>
            <w:r w:rsidR="003401EB">
              <w:t>ervices</w:t>
            </w:r>
            <w:r>
              <w:t xml:space="preserve">, </w:t>
            </w:r>
            <w:r w:rsidR="003401EB">
              <w:t>a</w:t>
            </w:r>
            <w:r>
              <w:t xml:space="preserve">mbulance, </w:t>
            </w:r>
            <w:r w:rsidR="003401EB">
              <w:t>p</w:t>
            </w:r>
            <w:r>
              <w:t xml:space="preserve">olice </w:t>
            </w:r>
          </w:p>
          <w:p w14:paraId="72A0DFD1" w14:textId="7586E2B0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D</w:t>
            </w:r>
            <w:r w:rsidR="003401EB">
              <w:t xml:space="preserve">epartment of Environment, </w:t>
            </w:r>
            <w:r>
              <w:t>D</w:t>
            </w:r>
            <w:r w:rsidR="003401EB">
              <w:t>epartment of Mines and Petroleum</w:t>
            </w:r>
          </w:p>
          <w:p w14:paraId="20B75342" w14:textId="5E30DBBE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Main Roads WA, Dep</w:t>
            </w:r>
            <w:r w:rsidR="003401EB">
              <w:t>artmen</w:t>
            </w:r>
            <w:r>
              <w:t>t of Transport</w:t>
            </w:r>
          </w:p>
          <w:p w14:paraId="3401C7E5" w14:textId="77777777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Security services</w:t>
            </w:r>
          </w:p>
          <w:p w14:paraId="435E6984" w14:textId="77777777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Outside contractors</w:t>
            </w:r>
          </w:p>
          <w:p w14:paraId="1802D82E" w14:textId="77777777" w:rsidR="004B1D72" w:rsidRPr="00FE011C" w:rsidRDefault="004B1D72" w:rsidP="00FE011C">
            <w:pPr>
              <w:pStyle w:val="Tabletext"/>
            </w:pPr>
          </w:p>
          <w:p w14:paraId="402C0D6A" w14:textId="77777777" w:rsidR="004B1D72" w:rsidRDefault="004B1D72" w:rsidP="00FE011C">
            <w:pPr>
              <w:pStyle w:val="Tabletext"/>
            </w:pPr>
            <w:r>
              <w:t>For each material transported, what are the appropriate measures to provide:</w:t>
            </w:r>
          </w:p>
          <w:p w14:paraId="750B77E4" w14:textId="77777777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Initial Emergency Response (HB 76 or EPG)?</w:t>
            </w:r>
          </w:p>
          <w:p w14:paraId="5403649B" w14:textId="77777777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Containment?</w:t>
            </w:r>
          </w:p>
          <w:p w14:paraId="2137750A" w14:textId="77777777" w:rsidR="004B1D72" w:rsidRDefault="004B1D72" w:rsidP="004B1D72">
            <w:pPr>
              <w:pStyle w:val="Tabletext"/>
              <w:numPr>
                <w:ilvl w:val="0"/>
                <w:numId w:val="25"/>
              </w:numPr>
            </w:pPr>
            <w:r>
              <w:t>Recovery?</w:t>
            </w:r>
          </w:p>
          <w:p w14:paraId="76B30DB1" w14:textId="0683F360" w:rsidR="0060697D" w:rsidRPr="00887074" w:rsidRDefault="004B1D72" w:rsidP="008F60F3">
            <w:pPr>
              <w:pStyle w:val="Tabletext"/>
              <w:numPr>
                <w:ilvl w:val="0"/>
                <w:numId w:val="25"/>
              </w:numPr>
            </w:pPr>
            <w:r>
              <w:t>Clean up?</w:t>
            </w:r>
          </w:p>
        </w:tc>
      </w:tr>
      <w:tr w:rsidR="0060697D" w:rsidRPr="000D5A05" w14:paraId="0A3A1A72" w14:textId="77777777" w:rsidTr="008F60F3">
        <w:trPr>
          <w:cantSplit/>
        </w:trPr>
        <w:tc>
          <w:tcPr>
            <w:tcW w:w="1336" w:type="pct"/>
          </w:tcPr>
          <w:p w14:paraId="09818A34" w14:textId="752E6080" w:rsidR="0060697D" w:rsidRDefault="008F60F3" w:rsidP="008F60F3">
            <w:pPr>
              <w:pStyle w:val="Tabletext"/>
            </w:pPr>
            <w:r w:rsidRPr="008F60F3">
              <w:t xml:space="preserve">Emergency </w:t>
            </w:r>
            <w:r>
              <w:t>a</w:t>
            </w:r>
            <w:r w:rsidRPr="008F60F3">
              <w:t>ction</w:t>
            </w:r>
            <w:r>
              <w:t xml:space="preserve"> –</w:t>
            </w:r>
            <w:r w:rsidRPr="008F60F3">
              <w:t xml:space="preserve"> </w:t>
            </w:r>
            <w:r>
              <w:t>c</w:t>
            </w:r>
            <w:r w:rsidRPr="008F60F3">
              <w:t xml:space="preserve">ontainment, </w:t>
            </w:r>
            <w:r>
              <w:t>c</w:t>
            </w:r>
            <w:r w:rsidRPr="008F60F3">
              <w:t>lean up</w:t>
            </w:r>
          </w:p>
        </w:tc>
        <w:tc>
          <w:tcPr>
            <w:tcW w:w="3664" w:type="pct"/>
          </w:tcPr>
          <w:p w14:paraId="1F5ED18A" w14:textId="77777777" w:rsidR="008F60F3" w:rsidRDefault="008F60F3" w:rsidP="008F60F3">
            <w:pPr>
              <w:pStyle w:val="Tabletext"/>
            </w:pPr>
            <w:r>
              <w:t>For bulk product transport, what procedures cover:</w:t>
            </w:r>
          </w:p>
          <w:p w14:paraId="1399641E" w14:textId="025DEDB6" w:rsidR="008F60F3" w:rsidRDefault="008F60F3" w:rsidP="008F60F3">
            <w:pPr>
              <w:pStyle w:val="Tabletext"/>
              <w:numPr>
                <w:ilvl w:val="0"/>
                <w:numId w:val="25"/>
              </w:numPr>
            </w:pPr>
            <w:r>
              <w:t xml:space="preserve">Precautions and </w:t>
            </w:r>
            <w:r w:rsidR="006F7A8B">
              <w:t>personal protective equipment</w:t>
            </w:r>
            <w:r>
              <w:t>?</w:t>
            </w:r>
          </w:p>
          <w:p w14:paraId="7EA28339" w14:textId="77777777" w:rsidR="008F60F3" w:rsidRDefault="008F60F3" w:rsidP="008F60F3">
            <w:pPr>
              <w:pStyle w:val="Tabletext"/>
              <w:numPr>
                <w:ilvl w:val="0"/>
                <w:numId w:val="25"/>
              </w:numPr>
            </w:pPr>
            <w:r>
              <w:t>Safe handling information?</w:t>
            </w:r>
          </w:p>
          <w:p w14:paraId="3B9127FB" w14:textId="479C7231" w:rsidR="008F60F3" w:rsidRDefault="006F7A8B" w:rsidP="008F60F3">
            <w:pPr>
              <w:pStyle w:val="Tabletext"/>
              <w:numPr>
                <w:ilvl w:val="0"/>
                <w:numId w:val="25"/>
              </w:numPr>
            </w:pPr>
            <w:r>
              <w:t>Spills, m</w:t>
            </w:r>
            <w:r w:rsidR="008F60F3">
              <w:t xml:space="preserve">inor </w:t>
            </w:r>
            <w:r>
              <w:t>l</w:t>
            </w:r>
            <w:r w:rsidR="008F60F3">
              <w:t>eaks</w:t>
            </w:r>
            <w:r>
              <w:t xml:space="preserve"> or m</w:t>
            </w:r>
            <w:r w:rsidR="008F60F3">
              <w:t xml:space="preserve">ajor leaks? </w:t>
            </w:r>
          </w:p>
          <w:p w14:paraId="4AB78ED7" w14:textId="56141006" w:rsidR="008F60F3" w:rsidRDefault="008F60F3" w:rsidP="008F60F3">
            <w:pPr>
              <w:pStyle w:val="Tabletext"/>
              <w:numPr>
                <w:ilvl w:val="0"/>
                <w:numId w:val="25"/>
              </w:numPr>
            </w:pPr>
            <w:r>
              <w:t xml:space="preserve">Reclamation of liquids </w:t>
            </w:r>
            <w:r w:rsidR="006F7A8B">
              <w:t>and</w:t>
            </w:r>
            <w:r>
              <w:t xml:space="preserve"> solids?</w:t>
            </w:r>
          </w:p>
          <w:p w14:paraId="7EEFB2F5" w14:textId="77777777" w:rsidR="008F60F3" w:rsidRDefault="008F60F3" w:rsidP="008F60F3">
            <w:pPr>
              <w:pStyle w:val="Tabletext"/>
              <w:numPr>
                <w:ilvl w:val="0"/>
                <w:numId w:val="25"/>
              </w:numPr>
            </w:pPr>
            <w:r>
              <w:t>Transport of contaminated materials?</w:t>
            </w:r>
          </w:p>
          <w:p w14:paraId="4CB14D93" w14:textId="77777777" w:rsidR="008F60F3" w:rsidRDefault="008F60F3" w:rsidP="008F60F3">
            <w:pPr>
              <w:pStyle w:val="Tabletext"/>
            </w:pPr>
            <w:r>
              <w:t xml:space="preserve">  </w:t>
            </w:r>
          </w:p>
          <w:p w14:paraId="499F9594" w14:textId="2206480F" w:rsidR="0060697D" w:rsidRPr="00887074" w:rsidRDefault="008F60F3" w:rsidP="008F60F3">
            <w:pPr>
              <w:pStyle w:val="Tabletext"/>
              <w:numPr>
                <w:ilvl w:val="0"/>
                <w:numId w:val="25"/>
              </w:numPr>
            </w:pPr>
            <w:r>
              <w:t>What is the location of key equipment to mobilise to the incident scene?</w:t>
            </w:r>
          </w:p>
        </w:tc>
      </w:tr>
    </w:tbl>
    <w:p w14:paraId="1E1E0B9A" w14:textId="77777777" w:rsidR="006F7A8B" w:rsidRDefault="006F7A8B"/>
    <w:p w14:paraId="74D783D1" w14:textId="77777777" w:rsidR="006F7A8B" w:rsidRDefault="006F7A8B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2"/>
        <w:gridCol w:w="11442"/>
      </w:tblGrid>
      <w:tr w:rsidR="006F7A8B" w:rsidRPr="000D5A05" w14:paraId="72783F40" w14:textId="77777777" w:rsidTr="00BC1239">
        <w:trPr>
          <w:cantSplit/>
          <w:tblHeader/>
        </w:trPr>
        <w:tc>
          <w:tcPr>
            <w:tcW w:w="1336" w:type="pct"/>
            <w:shd w:val="clear" w:color="auto" w:fill="F2F2F2" w:themeFill="background1" w:themeFillShade="F2"/>
          </w:tcPr>
          <w:p w14:paraId="01C7950A" w14:textId="0A1F7BA8" w:rsidR="006F7A8B" w:rsidRPr="000D5A05" w:rsidRDefault="006F7A8B" w:rsidP="00BC1239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lastRenderedPageBreak/>
              <w:t>Elements</w:t>
            </w:r>
          </w:p>
        </w:tc>
        <w:tc>
          <w:tcPr>
            <w:tcW w:w="3664" w:type="pct"/>
            <w:shd w:val="clear" w:color="auto" w:fill="F2F2F2" w:themeFill="background1" w:themeFillShade="F2"/>
          </w:tcPr>
          <w:p w14:paraId="60AD468B" w14:textId="77777777" w:rsidR="006F7A8B" w:rsidRPr="000D5A05" w:rsidRDefault="006F7A8B" w:rsidP="00BC1239">
            <w:pPr>
              <w:pStyle w:val="Tabletext"/>
              <w:rPr>
                <w:b/>
              </w:rPr>
            </w:pPr>
            <w:r w:rsidRPr="000D5A05">
              <w:rPr>
                <w:b/>
              </w:rPr>
              <w:t>Questions</w:t>
            </w:r>
          </w:p>
        </w:tc>
      </w:tr>
      <w:tr w:rsidR="006F7A8B" w:rsidRPr="000D5A05" w14:paraId="30EC616E" w14:textId="77777777" w:rsidTr="006F7A8B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2CF2C8A" w14:textId="18A57249" w:rsidR="006F7A8B" w:rsidRPr="006F7A8B" w:rsidRDefault="006F7A8B" w:rsidP="008F60F3">
            <w:pPr>
              <w:pStyle w:val="Tabletext"/>
              <w:rPr>
                <w:b/>
              </w:rPr>
            </w:pPr>
            <w:r w:rsidRPr="006F7A8B">
              <w:rPr>
                <w:b/>
              </w:rPr>
              <w:t>Plan activation</w:t>
            </w:r>
          </w:p>
        </w:tc>
      </w:tr>
      <w:tr w:rsidR="006F7A8B" w:rsidRPr="000D5A05" w14:paraId="655482A7" w14:textId="77777777" w:rsidTr="008F60F3">
        <w:trPr>
          <w:cantSplit/>
        </w:trPr>
        <w:tc>
          <w:tcPr>
            <w:tcW w:w="1336" w:type="pct"/>
          </w:tcPr>
          <w:p w14:paraId="13B4E9FE" w14:textId="7E93309F" w:rsidR="006F7A8B" w:rsidRPr="008F60F3" w:rsidRDefault="006F7A8B" w:rsidP="006F7A8B">
            <w:pPr>
              <w:pStyle w:val="Tabletext"/>
            </w:pPr>
            <w:r>
              <w:t>Internal a</w:t>
            </w:r>
            <w:r w:rsidRPr="006F7A8B">
              <w:t xml:space="preserve">lerting </w:t>
            </w:r>
            <w:r>
              <w:t>m</w:t>
            </w:r>
            <w:r w:rsidRPr="006F7A8B">
              <w:t>echanism</w:t>
            </w:r>
          </w:p>
        </w:tc>
        <w:tc>
          <w:tcPr>
            <w:tcW w:w="3664" w:type="pct"/>
          </w:tcPr>
          <w:p w14:paraId="3B76A792" w14:textId="33513B55" w:rsidR="006F7A8B" w:rsidRDefault="006F7A8B" w:rsidP="006F7A8B">
            <w:pPr>
              <w:pStyle w:val="Tabletext"/>
              <w:numPr>
                <w:ilvl w:val="0"/>
                <w:numId w:val="27"/>
              </w:numPr>
            </w:pPr>
            <w:r>
              <w:t xml:space="preserve">How are emergency calls </w:t>
            </w:r>
            <w:r w:rsidR="003B767F">
              <w:t xml:space="preserve">made, i.e., what communication </w:t>
            </w:r>
            <w:r>
              <w:t xml:space="preserve">equipment means does your driver have?  </w:t>
            </w:r>
          </w:p>
          <w:p w14:paraId="520754DE" w14:textId="77777777" w:rsidR="006F7A8B" w:rsidRDefault="006F7A8B" w:rsidP="006F7A8B">
            <w:pPr>
              <w:pStyle w:val="Tabletext"/>
              <w:numPr>
                <w:ilvl w:val="0"/>
                <w:numId w:val="27"/>
              </w:numPr>
            </w:pPr>
            <w:r>
              <w:t>How are emergency calls processed by your office?</w:t>
            </w:r>
          </w:p>
          <w:p w14:paraId="7E4FB7C3" w14:textId="77777777" w:rsidR="006F7A8B" w:rsidRDefault="006F7A8B" w:rsidP="006F7A8B">
            <w:pPr>
              <w:pStyle w:val="Tabletext"/>
              <w:numPr>
                <w:ilvl w:val="0"/>
                <w:numId w:val="27"/>
              </w:numPr>
            </w:pPr>
            <w:r>
              <w:t>How are personnel alerted?</w:t>
            </w:r>
          </w:p>
          <w:p w14:paraId="1E8166E1" w14:textId="5349C25A" w:rsidR="006F7A8B" w:rsidRDefault="006F7A8B" w:rsidP="006F7A8B">
            <w:pPr>
              <w:pStyle w:val="Tabletext"/>
              <w:numPr>
                <w:ilvl w:val="0"/>
                <w:numId w:val="27"/>
              </w:numPr>
            </w:pPr>
            <w:r>
              <w:t>What is the flowchart of Emergency personnel?</w:t>
            </w:r>
          </w:p>
        </w:tc>
      </w:tr>
      <w:tr w:rsidR="006F7A8B" w:rsidRPr="000D5A05" w14:paraId="445A82F4" w14:textId="77777777" w:rsidTr="008F60F3">
        <w:trPr>
          <w:cantSplit/>
        </w:trPr>
        <w:tc>
          <w:tcPr>
            <w:tcW w:w="1336" w:type="pct"/>
          </w:tcPr>
          <w:p w14:paraId="6425B981" w14:textId="4FB1E2F7" w:rsidR="006F7A8B" w:rsidRPr="008F60F3" w:rsidRDefault="006F7A8B" w:rsidP="008F60F3">
            <w:pPr>
              <w:pStyle w:val="Tabletext"/>
            </w:pPr>
            <w:r>
              <w:t>Situation appraisal</w:t>
            </w:r>
          </w:p>
        </w:tc>
        <w:tc>
          <w:tcPr>
            <w:tcW w:w="3664" w:type="pct"/>
          </w:tcPr>
          <w:p w14:paraId="347FB948" w14:textId="77777777" w:rsidR="006F7A8B" w:rsidRPr="006F7A8B" w:rsidRDefault="006F7A8B" w:rsidP="006F7A8B">
            <w:pPr>
              <w:pStyle w:val="Tabletext"/>
            </w:pPr>
            <w:r>
              <w:t>List of basic questions for the office alert-</w:t>
            </w:r>
            <w:proofErr w:type="spellStart"/>
            <w:r>
              <w:t>receival</w:t>
            </w:r>
            <w:proofErr w:type="spellEnd"/>
            <w:r>
              <w:t xml:space="preserve"> procedure:</w:t>
            </w:r>
          </w:p>
          <w:p w14:paraId="22F3CE22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Name?</w:t>
            </w:r>
          </w:p>
          <w:p w14:paraId="7E37B30F" w14:textId="3B0CC7E0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Phone number?</w:t>
            </w:r>
          </w:p>
          <w:p w14:paraId="39DD35F1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Exercise?</w:t>
            </w:r>
          </w:p>
          <w:p w14:paraId="766B432D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What is the emergency?</w:t>
            </w:r>
          </w:p>
          <w:p w14:paraId="0BFD1361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What assistance is required?</w:t>
            </w:r>
          </w:p>
          <w:p w14:paraId="06DD37A6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What is the chemical or material involved?</w:t>
            </w:r>
          </w:p>
          <w:p w14:paraId="6FAC92C0" w14:textId="2150C09C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What is UN number?</w:t>
            </w:r>
          </w:p>
          <w:p w14:paraId="4A86B979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What is address or location of emergency?</w:t>
            </w:r>
          </w:p>
          <w:p w14:paraId="2D863C30" w14:textId="46438C02" w:rsidR="006F7A8B" w:rsidRDefault="003B767F" w:rsidP="006F7A8B">
            <w:pPr>
              <w:pStyle w:val="Tabletext"/>
              <w:numPr>
                <w:ilvl w:val="0"/>
                <w:numId w:val="28"/>
              </w:numPr>
            </w:pPr>
            <w:r>
              <w:t xml:space="preserve">What is the name of </w:t>
            </w:r>
            <w:proofErr w:type="gramStart"/>
            <w:r>
              <w:t xml:space="preserve">transport </w:t>
            </w:r>
            <w:r w:rsidR="006F7A8B">
              <w:t>company</w:t>
            </w:r>
            <w:proofErr w:type="gramEnd"/>
            <w:r w:rsidR="006F7A8B">
              <w:t xml:space="preserve"> involved?</w:t>
            </w:r>
          </w:p>
          <w:p w14:paraId="11BFC020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Is anyone injured?</w:t>
            </w:r>
          </w:p>
          <w:p w14:paraId="043A586E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Is a fire involved?</w:t>
            </w:r>
          </w:p>
          <w:p w14:paraId="4D5F2E68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Is the container leaking liquid?</w:t>
            </w:r>
          </w:p>
          <w:p w14:paraId="57841955" w14:textId="77777777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Can the public be affected?</w:t>
            </w:r>
          </w:p>
          <w:p w14:paraId="164A8845" w14:textId="09A5FB5A" w:rsidR="006F7A8B" w:rsidRDefault="006F7A8B" w:rsidP="006F7A8B">
            <w:pPr>
              <w:pStyle w:val="Tabletext"/>
              <w:numPr>
                <w:ilvl w:val="0"/>
                <w:numId w:val="28"/>
              </w:numPr>
            </w:pPr>
            <w:r>
              <w:t>Have emergency services been notified?</w:t>
            </w:r>
          </w:p>
        </w:tc>
      </w:tr>
      <w:tr w:rsidR="006F7A8B" w:rsidRPr="000D5A05" w14:paraId="262B5033" w14:textId="77777777" w:rsidTr="008F60F3">
        <w:trPr>
          <w:cantSplit/>
        </w:trPr>
        <w:tc>
          <w:tcPr>
            <w:tcW w:w="1336" w:type="pct"/>
          </w:tcPr>
          <w:p w14:paraId="1447ACB9" w14:textId="5F2189B6" w:rsidR="006F7A8B" w:rsidRPr="008F60F3" w:rsidRDefault="006F7A8B" w:rsidP="006F7A8B">
            <w:pPr>
              <w:pStyle w:val="Tabletext"/>
            </w:pPr>
            <w:r w:rsidRPr="006F7A8B">
              <w:t xml:space="preserve">Authority </w:t>
            </w:r>
            <w:r>
              <w:t>and</w:t>
            </w:r>
            <w:r w:rsidRPr="006F7A8B">
              <w:t xml:space="preserve"> </w:t>
            </w:r>
            <w:r>
              <w:t>r</w:t>
            </w:r>
            <w:r w:rsidRPr="006F7A8B">
              <w:t xml:space="preserve">esource </w:t>
            </w:r>
            <w:r>
              <w:t>m</w:t>
            </w:r>
            <w:r w:rsidRPr="006F7A8B">
              <w:t>obilisation</w:t>
            </w:r>
          </w:p>
        </w:tc>
        <w:tc>
          <w:tcPr>
            <w:tcW w:w="3664" w:type="pct"/>
          </w:tcPr>
          <w:p w14:paraId="64BDD25D" w14:textId="77777777" w:rsidR="006F7A8B" w:rsidRDefault="006F7A8B" w:rsidP="006F7A8B">
            <w:pPr>
              <w:pStyle w:val="Tabletext"/>
              <w:numPr>
                <w:ilvl w:val="0"/>
                <w:numId w:val="29"/>
              </w:numPr>
            </w:pPr>
            <w:r>
              <w:t>What is the chain of command?</w:t>
            </w:r>
          </w:p>
          <w:p w14:paraId="613C206F" w14:textId="77777777" w:rsidR="006F7A8B" w:rsidRDefault="006F7A8B" w:rsidP="006F7A8B">
            <w:pPr>
              <w:pStyle w:val="Tabletext"/>
              <w:numPr>
                <w:ilvl w:val="0"/>
                <w:numId w:val="29"/>
              </w:numPr>
            </w:pPr>
            <w:r>
              <w:t>Which position in the response chain exercises what authority?</w:t>
            </w:r>
          </w:p>
          <w:p w14:paraId="5AB53CAE" w14:textId="77777777" w:rsidR="006F7A8B" w:rsidRDefault="006F7A8B" w:rsidP="006F7A8B">
            <w:pPr>
              <w:pStyle w:val="Tabletext"/>
              <w:numPr>
                <w:ilvl w:val="0"/>
                <w:numId w:val="29"/>
              </w:numPr>
            </w:pPr>
            <w:r>
              <w:t>Who can authorise particular equipment and personnel to be mobilised?</w:t>
            </w:r>
          </w:p>
          <w:p w14:paraId="75E5D0CD" w14:textId="77777777" w:rsidR="006F7A8B" w:rsidRDefault="006F7A8B" w:rsidP="006F7A8B">
            <w:pPr>
              <w:pStyle w:val="Tabletext"/>
              <w:numPr>
                <w:ilvl w:val="0"/>
                <w:numId w:val="29"/>
              </w:numPr>
            </w:pPr>
            <w:r>
              <w:t>Who gives technical advice to on-site personnel?</w:t>
            </w:r>
          </w:p>
          <w:p w14:paraId="1CB9FCFE" w14:textId="0C883067" w:rsidR="006F7A8B" w:rsidRDefault="006F7A8B" w:rsidP="006F7A8B">
            <w:pPr>
              <w:pStyle w:val="Tabletext"/>
              <w:numPr>
                <w:ilvl w:val="0"/>
                <w:numId w:val="29"/>
              </w:numPr>
            </w:pPr>
            <w:r>
              <w:t>Who gives medical advice to on-site personnel?</w:t>
            </w:r>
          </w:p>
        </w:tc>
      </w:tr>
    </w:tbl>
    <w:p w14:paraId="2C9E999D" w14:textId="77777777" w:rsidR="00E20C70" w:rsidRDefault="00E20C70"/>
    <w:sectPr w:rsidR="00E20C70" w:rsidSect="00822DA8">
      <w:headerReference w:type="default" r:id="rId16"/>
      <w:footerReference w:type="default" r:id="rId1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9DD5" w14:textId="77777777" w:rsidR="000B2B81" w:rsidRDefault="000B2B81" w:rsidP="000B2B81">
      <w:pPr>
        <w:spacing w:after="0"/>
      </w:pPr>
      <w:r>
        <w:separator/>
      </w:r>
    </w:p>
  </w:endnote>
  <w:endnote w:type="continuationSeparator" w:id="0">
    <w:p w14:paraId="767980EC" w14:textId="77777777" w:rsidR="000B2B81" w:rsidRDefault="000B2B81" w:rsidP="000B2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8C34" w14:textId="00B6EF76" w:rsidR="00822DA8" w:rsidRPr="00822DA8" w:rsidRDefault="00822DA8" w:rsidP="0005560B">
    <w:pPr>
      <w:pStyle w:val="Footer"/>
      <w:tabs>
        <w:tab w:val="clear" w:pos="4513"/>
        <w:tab w:val="clear" w:pos="9026"/>
        <w:tab w:val="center" w:pos="8789"/>
        <w:tab w:val="right" w:pos="15168"/>
      </w:tabs>
    </w:pPr>
    <w:r w:rsidRPr="00822DA8">
      <w:t>D</w:t>
    </w:r>
    <w:r w:rsidR="00A67718">
      <w:t>ocumenting a transport e</w:t>
    </w:r>
    <w:r w:rsidRPr="00822DA8">
      <w:t>mer</w:t>
    </w:r>
    <w:r w:rsidR="00A67718">
      <w:t>gency response p</w:t>
    </w:r>
    <w:r w:rsidR="003B767F">
      <w:t>lan</w:t>
    </w:r>
    <w:r w:rsidR="0005560B">
      <w:t xml:space="preserve"> for dangerous goods</w:t>
    </w:r>
    <w:r w:rsidR="003B767F">
      <w:t xml:space="preserve"> – template</w:t>
    </w:r>
    <w:r w:rsidR="003B767F">
      <w:tab/>
    </w:r>
    <w:r w:rsidRPr="00822DA8">
      <w:t xml:space="preserve">Page </w:t>
    </w:r>
    <w:r w:rsidRPr="00822DA8">
      <w:fldChar w:fldCharType="begin"/>
    </w:r>
    <w:r w:rsidRPr="00822DA8">
      <w:instrText xml:space="preserve"> PAGE  \* Arabic  \* MERGEFORMAT </w:instrText>
    </w:r>
    <w:r w:rsidRPr="00822DA8">
      <w:fldChar w:fldCharType="separate"/>
    </w:r>
    <w:r w:rsidR="000329BB">
      <w:rPr>
        <w:noProof/>
      </w:rPr>
      <w:t>1</w:t>
    </w:r>
    <w:r w:rsidRPr="00822DA8">
      <w:fldChar w:fldCharType="end"/>
    </w:r>
    <w:r w:rsidRPr="00822DA8">
      <w:t xml:space="preserve"> of </w:t>
    </w:r>
    <w:fldSimple w:instr=" NUMPAGES  \* Arabic  \* MERGEFORMAT ">
      <w:r w:rsidR="000329BB">
        <w:rPr>
          <w:noProof/>
        </w:rPr>
        <w:t>6</w:t>
      </w:r>
    </w:fldSimple>
    <w:r w:rsidR="003B767F">
      <w:rPr>
        <w:noProof/>
      </w:rPr>
      <w:tab/>
      <w:t>Released 11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ACD90" w14:textId="77777777" w:rsidR="000B2B81" w:rsidRDefault="000B2B81" w:rsidP="000B2B81">
      <w:pPr>
        <w:spacing w:after="0"/>
      </w:pPr>
      <w:r>
        <w:separator/>
      </w:r>
    </w:p>
  </w:footnote>
  <w:footnote w:type="continuationSeparator" w:id="0">
    <w:p w14:paraId="539274DB" w14:textId="77777777" w:rsidR="000B2B81" w:rsidRDefault="000B2B81" w:rsidP="000B2B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AB18A" w14:textId="1AF6CA17" w:rsidR="00E574B0" w:rsidRDefault="00E574B0" w:rsidP="00E574B0">
    <w:pPr>
      <w:pStyle w:val="Header"/>
      <w:tabs>
        <w:tab w:val="clear" w:pos="4513"/>
        <w:tab w:val="clear" w:pos="9026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3E2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6A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0A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3AF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0E0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E8F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966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AA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82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E27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675B8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>
    <w:nsid w:val="0E503AA2"/>
    <w:multiLevelType w:val="hybridMultilevel"/>
    <w:tmpl w:val="4A76234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C26FB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>
    <w:nsid w:val="15DD77B2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>
    <w:nsid w:val="1D3543C5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>
    <w:nsid w:val="1EDD4E4A"/>
    <w:multiLevelType w:val="hybridMultilevel"/>
    <w:tmpl w:val="7D361B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F32E9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>
    <w:nsid w:val="242717F4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>
    <w:nsid w:val="2E454E06"/>
    <w:multiLevelType w:val="hybridMultilevel"/>
    <w:tmpl w:val="945E6588"/>
    <w:lvl w:ilvl="0" w:tplc="8C483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0C934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240A6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>
    <w:nsid w:val="30BD7A68"/>
    <w:multiLevelType w:val="multilevel"/>
    <w:tmpl w:val="49885D8C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>
    <w:nsid w:val="385A0138"/>
    <w:multiLevelType w:val="hybridMultilevel"/>
    <w:tmpl w:val="D59EC7D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66A08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>
    <w:nsid w:val="46D774B1"/>
    <w:multiLevelType w:val="hybridMultilevel"/>
    <w:tmpl w:val="EC028AF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C79D1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>
    <w:nsid w:val="5F3657BF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>
    <w:nsid w:val="61BF3505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>
    <w:nsid w:val="72EB72AB"/>
    <w:multiLevelType w:val="multilevel"/>
    <w:tmpl w:val="29D8AF6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>
    <w:nsid w:val="74507EFD"/>
    <w:multiLevelType w:val="hybridMultilevel"/>
    <w:tmpl w:val="0968488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5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8"/>
  </w:num>
  <w:num w:numId="18">
    <w:abstractNumId w:val="22"/>
  </w:num>
  <w:num w:numId="19">
    <w:abstractNumId w:val="10"/>
  </w:num>
  <w:num w:numId="20">
    <w:abstractNumId w:val="19"/>
  </w:num>
  <w:num w:numId="21">
    <w:abstractNumId w:val="13"/>
  </w:num>
  <w:num w:numId="22">
    <w:abstractNumId w:val="17"/>
  </w:num>
  <w:num w:numId="23">
    <w:abstractNumId w:val="27"/>
  </w:num>
  <w:num w:numId="24">
    <w:abstractNumId w:val="25"/>
  </w:num>
  <w:num w:numId="25">
    <w:abstractNumId w:val="14"/>
  </w:num>
  <w:num w:numId="26">
    <w:abstractNumId w:val="16"/>
  </w:num>
  <w:num w:numId="27">
    <w:abstractNumId w:val="24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70"/>
    <w:rsid w:val="000070DE"/>
    <w:rsid w:val="000329BB"/>
    <w:rsid w:val="0005560B"/>
    <w:rsid w:val="0005710D"/>
    <w:rsid w:val="00075413"/>
    <w:rsid w:val="000B2B81"/>
    <w:rsid w:val="000D5A05"/>
    <w:rsid w:val="00102A36"/>
    <w:rsid w:val="00123DB7"/>
    <w:rsid w:val="00135F47"/>
    <w:rsid w:val="00144367"/>
    <w:rsid w:val="00146616"/>
    <w:rsid w:val="00156BED"/>
    <w:rsid w:val="00174CF8"/>
    <w:rsid w:val="001835C7"/>
    <w:rsid w:val="001B1D3D"/>
    <w:rsid w:val="002266CD"/>
    <w:rsid w:val="00277E4F"/>
    <w:rsid w:val="00282F05"/>
    <w:rsid w:val="002B1D45"/>
    <w:rsid w:val="003067B1"/>
    <w:rsid w:val="00316F95"/>
    <w:rsid w:val="003401EB"/>
    <w:rsid w:val="003B767F"/>
    <w:rsid w:val="0040440F"/>
    <w:rsid w:val="00457A3E"/>
    <w:rsid w:val="004911CD"/>
    <w:rsid w:val="004B1D72"/>
    <w:rsid w:val="005C6FE0"/>
    <w:rsid w:val="0060697D"/>
    <w:rsid w:val="006338A4"/>
    <w:rsid w:val="00651400"/>
    <w:rsid w:val="00674543"/>
    <w:rsid w:val="006E6CBB"/>
    <w:rsid w:val="006F7A8B"/>
    <w:rsid w:val="00727A5E"/>
    <w:rsid w:val="00731139"/>
    <w:rsid w:val="007A4705"/>
    <w:rsid w:val="007E016D"/>
    <w:rsid w:val="00822DA8"/>
    <w:rsid w:val="008521DF"/>
    <w:rsid w:val="00881FF2"/>
    <w:rsid w:val="00887074"/>
    <w:rsid w:val="00887A58"/>
    <w:rsid w:val="008F60F3"/>
    <w:rsid w:val="009A09C9"/>
    <w:rsid w:val="009D6739"/>
    <w:rsid w:val="00A0792E"/>
    <w:rsid w:val="00A4200E"/>
    <w:rsid w:val="00A67718"/>
    <w:rsid w:val="00AB55F6"/>
    <w:rsid w:val="00B26C28"/>
    <w:rsid w:val="00B712D1"/>
    <w:rsid w:val="00B938C0"/>
    <w:rsid w:val="00BE5892"/>
    <w:rsid w:val="00CD6D00"/>
    <w:rsid w:val="00D40EF1"/>
    <w:rsid w:val="00DD3CA7"/>
    <w:rsid w:val="00DD45E9"/>
    <w:rsid w:val="00E20C70"/>
    <w:rsid w:val="00E574B0"/>
    <w:rsid w:val="00E736DE"/>
    <w:rsid w:val="00E73A36"/>
    <w:rsid w:val="00E80013"/>
    <w:rsid w:val="00F079CE"/>
    <w:rsid w:val="00F1416D"/>
    <w:rsid w:val="00F4288B"/>
    <w:rsid w:val="00F56AEC"/>
    <w:rsid w:val="00FB73CB"/>
    <w:rsid w:val="00FE011C"/>
    <w:rsid w:val="00FE5F3D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F6B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616"/>
    <w:pPr>
      <w:spacing w:after="12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574B0"/>
    <w:pPr>
      <w:keepNext/>
      <w:keepLines/>
      <w:spacing w:before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574B0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12D1"/>
    <w:rPr>
      <w:color w:val="0000FF"/>
      <w:u w:val="single"/>
    </w:rPr>
  </w:style>
  <w:style w:type="paragraph" w:styleId="Header">
    <w:name w:val="header"/>
    <w:basedOn w:val="Normal"/>
    <w:link w:val="HeaderChar"/>
    <w:rsid w:val="000B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2B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822DA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2DA8"/>
    <w:rPr>
      <w:rFonts w:ascii="Arial" w:hAnsi="Arial" w:cs="Arial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E574B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E574B0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Tabletext">
    <w:name w:val="Table text"/>
    <w:basedOn w:val="Normal"/>
    <w:qFormat/>
    <w:rsid w:val="00146616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146616"/>
    <w:pPr>
      <w:ind w:left="720"/>
    </w:pPr>
  </w:style>
  <w:style w:type="paragraph" w:styleId="BalloonText">
    <w:name w:val="Balloon Text"/>
    <w:basedOn w:val="Normal"/>
    <w:link w:val="BalloonTextChar"/>
    <w:rsid w:val="000556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616"/>
    <w:pPr>
      <w:spacing w:after="12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574B0"/>
    <w:pPr>
      <w:keepNext/>
      <w:keepLines/>
      <w:spacing w:before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574B0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12D1"/>
    <w:rPr>
      <w:color w:val="0000FF"/>
      <w:u w:val="single"/>
    </w:rPr>
  </w:style>
  <w:style w:type="paragraph" w:styleId="Header">
    <w:name w:val="header"/>
    <w:basedOn w:val="Normal"/>
    <w:link w:val="HeaderChar"/>
    <w:rsid w:val="000B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2B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822DA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2DA8"/>
    <w:rPr>
      <w:rFonts w:ascii="Arial" w:hAnsi="Arial" w:cs="Arial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E574B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E574B0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Tabletext">
    <w:name w:val="Table text"/>
    <w:basedOn w:val="Normal"/>
    <w:qFormat/>
    <w:rsid w:val="00146616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146616"/>
    <w:pPr>
      <w:ind w:left="720"/>
    </w:pPr>
  </w:style>
  <w:style w:type="paragraph" w:styleId="BalloonText">
    <w:name w:val="Balloon Text"/>
    <w:basedOn w:val="Normal"/>
    <w:link w:val="BalloonTextChar"/>
    <w:rsid w:val="000556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infrastructure.gov.au/transport/australia/dangerous/pdf/GuidelineERP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000008.Leezelle.CORNEJO</OurDocsDocId>
    <OurDocsVersionCreatedBy xmlns="dce3ed02-b0cd-470d-9119-e5f1a2533a21">MIRSDBN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2014-09-16T16:00:00+00:00</OurDocsDocumentDate>
    <OurDocsVersionCreatedAt xmlns="dce3ed02-b0cd-470d-9119-e5f1a2533a21">2014-09-17T02:24:15+00:00</OurDocsVersionCreatedAt>
    <OurDocsReleaseClassification xmlns="dce3ed02-b0cd-470d-9119-e5f1a2533a21">Departmental Use Only</OurDocsReleaseClassification>
    <OurDocsTitle xmlns="dce3ed02-b0cd-470d-9119-e5f1a2533a21">DGS_T_DocumentingTransportEmergencyResponsePlan</OurDocsTitle>
    <OurDocsLocation xmlns="dce3ed02-b0cd-470d-9119-e5f1a2533a21">Cannington</OurDocsLocation>
    <OurDocsDescription xmlns="dce3ed02-b0cd-470d-9119-e5f1a2533a21">Template - Documenting a Transport Emergency Response Plan</OurDocsDescription>
    <OurDocsVersionReason xmlns="dce3ed02-b0cd-470d-9119-e5f1a2533a21" xsi:nil="true"/>
    <OurDocsAuthor xmlns="dce3ed02-b0cd-470d-9119-e5f1a2533a21">Leezelle.CORNEJO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4014CB-D92D-474C-99D1-B536C651852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ABF8B7-A562-4542-BE63-8B6D4BF7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AED77-D3B4-40AF-A30A-9A3CCDA2B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AAA8F-0CB4-4325-860A-830F2D5103B9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dce3ed02-b0cd-470d-9119-e5f1a2533a2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550D9EA-16C2-48BB-8DF3-F6DA58DA44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5667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DGS_T_DocumentingTransportEmergencyResponsePlan</vt:lpstr>
    </vt:vector>
  </TitlesOfParts>
  <Company>DoCEP</Company>
  <LinksUpToDate>false</LinksUpToDate>
  <CharactersWithSpaces>6574</CharactersWithSpaces>
  <SharedDoc>false</SharedDoc>
  <HLinks>
    <vt:vector size="6" baseType="variant"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https://www.infrastructure.gov.au/transport/australia/dangerous/pdf/GuidelineERP.pdf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DGS_T_DocumentingTransportEmergencyResponsePlan</dc:title>
  <dc:subject>Template - Documenting a Transport Emergency Response Plan</dc:subject>
  <dc:creator>TseYin.CHANG</dc:creator>
  <dc:description>transport, document, dangerous, safety, goods, DMP, WA</dc:description>
  <cp:lastModifiedBy>IMRIE, Mark</cp:lastModifiedBy>
  <cp:revision>2</cp:revision>
  <cp:lastPrinted>2014-09-10T07:42:00Z</cp:lastPrinted>
  <dcterms:created xsi:type="dcterms:W3CDTF">2015-08-18T02:45:00Z</dcterms:created>
  <dcterms:modified xsi:type="dcterms:W3CDTF">2015-08-18T02:45:00Z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LANE, Stephen</vt:lpwstr>
  </property>
  <property fmtid="{D5CDD505-2E9C-101B-9397-08002B2CF9AE}" pid="3" name="display_urn:schemas-microsoft-com:office:office#Author">
    <vt:lpwstr>LANE, Stephen</vt:lpwstr>
  </property>
  <property fmtid="{D5CDD505-2E9C-101B-9397-08002B2CF9AE}" pid="4" name="ContentTypeId">
    <vt:lpwstr>0x0101000AC6246A9CD2FC45B52DC6FEC0F0AAAA002E898D81F2D0BC40B261BF61BF074CB8</vt:lpwstr>
  </property>
  <property fmtid="{D5CDD505-2E9C-101B-9397-08002B2CF9AE}" pid="5" name="Site">
    <vt:lpwstr>Perth</vt:lpwstr>
  </property>
  <property fmtid="{D5CDD505-2E9C-101B-9397-08002B2CF9AE}" pid="6" name="SecType">
    <vt:lpwstr>For Public Release</vt:lpwstr>
  </property>
  <property fmtid="{D5CDD505-2E9C-101B-9397-08002B2CF9AE}" pid="7" name="DataStore">
    <vt:lpwstr>Central</vt:lpwstr>
  </property>
  <property fmtid="{D5CDD505-2E9C-101B-9397-08002B2CF9AE}" pid="8" name="ReleaseClassification">
    <vt:lpwstr>For Public Release</vt:lpwstr>
  </property>
</Properties>
</file>