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B3FC4" w14:textId="157D84AC" w:rsidR="0041583B" w:rsidRPr="001E73A0" w:rsidRDefault="0041583B" w:rsidP="001E73A0">
      <w:pPr>
        <w:pStyle w:val="Heading1"/>
      </w:pPr>
      <w:r w:rsidRPr="001E73A0">
        <w:t xml:space="preserve">Purpose of the </w:t>
      </w:r>
      <w:r w:rsidR="001E73A0">
        <w:t>d</w:t>
      </w:r>
      <w:r w:rsidRPr="001E73A0">
        <w:t>angerous goods transport hazard overview</w:t>
      </w:r>
    </w:p>
    <w:p w14:paraId="05FA2184" w14:textId="4BA2F3AD" w:rsidR="0041583B" w:rsidRPr="006C7E90" w:rsidRDefault="0041583B" w:rsidP="0041583B">
      <w:pPr>
        <w:pStyle w:val="ListParagraph"/>
        <w:spacing w:after="0" w:line="240" w:lineRule="auto"/>
        <w:ind w:left="0"/>
        <w:rPr>
          <w:rFonts w:cs="Arial"/>
          <w:szCs w:val="20"/>
          <w:lang w:eastAsia="en-AU"/>
        </w:rPr>
      </w:pPr>
      <w:r w:rsidRPr="006C7E90">
        <w:rPr>
          <w:rFonts w:cs="Arial"/>
          <w:szCs w:val="20"/>
          <w:lang w:eastAsia="en-AU"/>
        </w:rPr>
        <w:t>For companies in the business of dangerous goods</w:t>
      </w:r>
      <w:r w:rsidR="00315A74" w:rsidRPr="006C7E90">
        <w:rPr>
          <w:rFonts w:cs="Arial"/>
          <w:szCs w:val="20"/>
          <w:lang w:eastAsia="en-AU"/>
        </w:rPr>
        <w:t xml:space="preserve"> </w:t>
      </w:r>
      <w:r w:rsidRPr="006C7E90">
        <w:rPr>
          <w:rFonts w:cs="Arial"/>
          <w:szCs w:val="20"/>
          <w:lang w:eastAsia="en-AU"/>
        </w:rPr>
        <w:t>transport, the adoption of practicable risk reduction measures appropriate to their operating environment is important. The starting point to applying rigorous risk management of your dangerous goods transport operations is to identify the inherent hazards.</w:t>
      </w:r>
    </w:p>
    <w:p w14:paraId="67E47A3A" w14:textId="77777777" w:rsidR="0041583B" w:rsidRPr="006C7E90" w:rsidRDefault="0041583B" w:rsidP="0041583B">
      <w:pPr>
        <w:pStyle w:val="ListParagraph"/>
        <w:spacing w:after="0" w:line="240" w:lineRule="auto"/>
        <w:ind w:left="0"/>
        <w:rPr>
          <w:rFonts w:cs="Arial"/>
          <w:szCs w:val="20"/>
          <w:lang w:eastAsia="en-AU"/>
        </w:rPr>
      </w:pPr>
    </w:p>
    <w:p w14:paraId="4331E287" w14:textId="77777777" w:rsidR="0041583B" w:rsidRPr="006C7E90" w:rsidRDefault="0041583B" w:rsidP="0041583B">
      <w:pPr>
        <w:spacing w:line="240" w:lineRule="auto"/>
        <w:rPr>
          <w:szCs w:val="20"/>
        </w:rPr>
      </w:pPr>
      <w:r w:rsidRPr="006C7E90">
        <w:rPr>
          <w:rFonts w:cs="Arial"/>
          <w:szCs w:val="20"/>
          <w:lang w:eastAsia="en-AU"/>
        </w:rPr>
        <w:t xml:space="preserve">This overview takes the perspective of a transport operator to prompt the examination of physical, chemical and systems-based hazards that require risk management. </w:t>
      </w:r>
    </w:p>
    <w:p w14:paraId="6BCC3E9D" w14:textId="3A262650" w:rsidR="0041583B" w:rsidRPr="006C7E90" w:rsidRDefault="000A6D7D" w:rsidP="0041583B">
      <w:pPr>
        <w:rPr>
          <w:i/>
          <w:szCs w:val="20"/>
        </w:rPr>
      </w:pPr>
      <w:r w:rsidRPr="006C7E90">
        <w:rPr>
          <w:i/>
          <w:szCs w:val="20"/>
        </w:rPr>
        <w:t xml:space="preserve">Note: </w:t>
      </w:r>
      <w:r w:rsidR="0041583B" w:rsidRPr="006C7E90">
        <w:rPr>
          <w:i/>
          <w:szCs w:val="20"/>
        </w:rPr>
        <w:t>The treatment of road tank vehicles is intentionally omitted from the scope</w:t>
      </w:r>
      <w:r>
        <w:rPr>
          <w:i/>
          <w:szCs w:val="20"/>
        </w:rPr>
        <w:t xml:space="preserve"> of this overview</w:t>
      </w:r>
      <w:r w:rsidR="0041583B" w:rsidRPr="006C7E90">
        <w:rPr>
          <w:i/>
          <w:szCs w:val="20"/>
        </w:rPr>
        <w:t>.</w:t>
      </w:r>
    </w:p>
    <w:p w14:paraId="1223135D" w14:textId="456B0C6A" w:rsidR="0041583B" w:rsidRPr="006C7E90" w:rsidRDefault="0041583B" w:rsidP="00B7078E">
      <w:pPr>
        <w:pStyle w:val="Heading2"/>
      </w:pPr>
      <w:r w:rsidRPr="006C7E90">
        <w:t xml:space="preserve">Elements of the </w:t>
      </w:r>
      <w:r w:rsidR="00315A74" w:rsidRPr="006C7E90">
        <w:t>o</w:t>
      </w:r>
      <w:r w:rsidRPr="006C7E90">
        <w:t>verview</w:t>
      </w:r>
    </w:p>
    <w:p w14:paraId="66AA8098" w14:textId="77777777" w:rsidR="0041583B" w:rsidRPr="006C7E90" w:rsidRDefault="0041583B" w:rsidP="0041583B">
      <w:pPr>
        <w:rPr>
          <w:szCs w:val="20"/>
        </w:rPr>
      </w:pPr>
      <w:r w:rsidRPr="006C7E90">
        <w:rPr>
          <w:szCs w:val="20"/>
        </w:rPr>
        <w:t>This overview highlights the potential issues associated with the transport of dangerous goods in a variety of packaging modes. Analysis of various stages of your consolidation and consignment operations is addressed sequentially.</w:t>
      </w:r>
    </w:p>
    <w:p w14:paraId="36142EB2" w14:textId="77777777" w:rsidR="0041583B" w:rsidRPr="001E73A0" w:rsidRDefault="0041583B" w:rsidP="001E73A0">
      <w:pPr>
        <w:pStyle w:val="ListParagraph"/>
        <w:numPr>
          <w:ilvl w:val="0"/>
          <w:numId w:val="43"/>
        </w:numPr>
      </w:pPr>
      <w:r w:rsidRPr="001E73A0">
        <w:t>Acceptance of package types</w:t>
      </w:r>
    </w:p>
    <w:p w14:paraId="3F503696" w14:textId="77777777" w:rsidR="0041583B" w:rsidRPr="001E73A0" w:rsidRDefault="0041583B" w:rsidP="001E73A0">
      <w:pPr>
        <w:pStyle w:val="ListParagraph"/>
        <w:numPr>
          <w:ilvl w:val="0"/>
          <w:numId w:val="43"/>
        </w:numPr>
      </w:pPr>
      <w:r w:rsidRPr="001E73A0">
        <w:t>Acceptance of inherent dangerous goods hazards</w:t>
      </w:r>
    </w:p>
    <w:p w14:paraId="034ADCC2" w14:textId="77777777" w:rsidR="0041583B" w:rsidRPr="001E73A0" w:rsidRDefault="0041583B" w:rsidP="001E73A0">
      <w:pPr>
        <w:pStyle w:val="ListParagraph"/>
        <w:numPr>
          <w:ilvl w:val="0"/>
          <w:numId w:val="43"/>
        </w:numPr>
      </w:pPr>
      <w:r w:rsidRPr="001E73A0">
        <w:t>Operations within the transport system</w:t>
      </w:r>
    </w:p>
    <w:p w14:paraId="6A039DCB" w14:textId="77777777" w:rsidR="0041583B" w:rsidRPr="001E73A0" w:rsidRDefault="0041583B" w:rsidP="001E73A0">
      <w:pPr>
        <w:pStyle w:val="ListParagraph"/>
        <w:numPr>
          <w:ilvl w:val="1"/>
          <w:numId w:val="43"/>
        </w:numPr>
      </w:pPr>
      <w:r w:rsidRPr="001E73A0">
        <w:t>Consolidating dangerous goods loads</w:t>
      </w:r>
    </w:p>
    <w:p w14:paraId="27C9721B" w14:textId="77777777" w:rsidR="0041583B" w:rsidRPr="001E73A0" w:rsidRDefault="0041583B" w:rsidP="001E73A0">
      <w:pPr>
        <w:pStyle w:val="ListParagraph"/>
        <w:numPr>
          <w:ilvl w:val="1"/>
          <w:numId w:val="43"/>
        </w:numPr>
      </w:pPr>
      <w:r w:rsidRPr="001E73A0">
        <w:t>Loading of dangerous goods</w:t>
      </w:r>
    </w:p>
    <w:p w14:paraId="762B3BDD" w14:textId="77777777" w:rsidR="0041583B" w:rsidRPr="001E73A0" w:rsidRDefault="0041583B" w:rsidP="001E73A0">
      <w:pPr>
        <w:pStyle w:val="ListParagraph"/>
        <w:numPr>
          <w:ilvl w:val="1"/>
          <w:numId w:val="43"/>
        </w:numPr>
      </w:pPr>
      <w:r w:rsidRPr="001E73A0">
        <w:t>Defective packaging</w:t>
      </w:r>
    </w:p>
    <w:p w14:paraId="73A4871E" w14:textId="77777777" w:rsidR="0041583B" w:rsidRPr="001E73A0" w:rsidRDefault="0041583B" w:rsidP="001E73A0">
      <w:pPr>
        <w:pStyle w:val="ListParagraph"/>
        <w:numPr>
          <w:ilvl w:val="1"/>
          <w:numId w:val="43"/>
        </w:numPr>
      </w:pPr>
      <w:r w:rsidRPr="001E73A0">
        <w:t>Load restraint</w:t>
      </w:r>
    </w:p>
    <w:p w14:paraId="09E07114" w14:textId="77777777" w:rsidR="0041583B" w:rsidRPr="001E73A0" w:rsidRDefault="0041583B" w:rsidP="001E73A0">
      <w:pPr>
        <w:pStyle w:val="ListParagraph"/>
        <w:numPr>
          <w:ilvl w:val="1"/>
          <w:numId w:val="43"/>
        </w:numPr>
      </w:pPr>
      <w:r w:rsidRPr="001E73A0">
        <w:t>In transit procedure</w:t>
      </w:r>
    </w:p>
    <w:p w14:paraId="025EC464" w14:textId="77777777" w:rsidR="0041583B" w:rsidRPr="001E73A0" w:rsidRDefault="0041583B" w:rsidP="001E73A0">
      <w:pPr>
        <w:pStyle w:val="ListParagraph"/>
        <w:numPr>
          <w:ilvl w:val="1"/>
          <w:numId w:val="43"/>
        </w:numPr>
      </w:pPr>
      <w:r w:rsidRPr="001E73A0">
        <w:t>Unloading dangerous goods at consignee premises</w:t>
      </w:r>
    </w:p>
    <w:p w14:paraId="08A0E5AE" w14:textId="23F4AC98" w:rsidR="0041583B" w:rsidRPr="001E73A0" w:rsidRDefault="0041583B" w:rsidP="001E73A0">
      <w:pPr>
        <w:pStyle w:val="ListParagraph"/>
        <w:numPr>
          <w:ilvl w:val="0"/>
          <w:numId w:val="43"/>
        </w:numPr>
      </w:pPr>
      <w:r w:rsidRPr="001E73A0">
        <w:t xml:space="preserve">Emergency </w:t>
      </w:r>
      <w:r w:rsidR="00315A74" w:rsidRPr="001E73A0">
        <w:t>r</w:t>
      </w:r>
      <w:r w:rsidRPr="001E73A0">
        <w:t xml:space="preserve">esponse </w:t>
      </w:r>
      <w:r w:rsidR="00315A74" w:rsidRPr="001E73A0">
        <w:t>and</w:t>
      </w:r>
      <w:r w:rsidRPr="001E73A0">
        <w:t xml:space="preserve"> </w:t>
      </w:r>
      <w:r w:rsidR="00315A74" w:rsidRPr="001E73A0">
        <w:t>p</w:t>
      </w:r>
      <w:r w:rsidRPr="001E73A0">
        <w:t>lanning</w:t>
      </w:r>
    </w:p>
    <w:p w14:paraId="51DB4D4F" w14:textId="77777777" w:rsidR="00AA5EA3" w:rsidRDefault="00AA5EA3">
      <w:pPr>
        <w:spacing w:after="200"/>
        <w:rPr>
          <w:rFonts w:eastAsiaTheme="majorEastAsia" w:cstheme="majorBidi"/>
          <w:b/>
          <w:bCs/>
          <w:sz w:val="24"/>
          <w:szCs w:val="26"/>
        </w:rPr>
      </w:pPr>
      <w:r>
        <w:br w:type="page"/>
      </w:r>
    </w:p>
    <w:p w14:paraId="25E8EDE1" w14:textId="552A4664" w:rsidR="0041583B" w:rsidRPr="006C7E90" w:rsidRDefault="0041583B" w:rsidP="00AA5EA3">
      <w:pPr>
        <w:pStyle w:val="Heading2"/>
      </w:pPr>
      <w:r w:rsidRPr="006C7E90">
        <w:lastRenderedPageBreak/>
        <w:t xml:space="preserve">Using the </w:t>
      </w:r>
      <w:r w:rsidR="00315A74" w:rsidRPr="006C7E90">
        <w:t>o</w:t>
      </w:r>
      <w:r w:rsidRPr="006C7E90">
        <w:t>verview</w:t>
      </w:r>
    </w:p>
    <w:p w14:paraId="73FA9003" w14:textId="77777777" w:rsidR="0041583B" w:rsidRPr="006C7E90" w:rsidRDefault="0041583B" w:rsidP="0041583B">
      <w:pPr>
        <w:spacing w:line="240" w:lineRule="auto"/>
        <w:rPr>
          <w:szCs w:val="20"/>
        </w:rPr>
      </w:pPr>
      <w:r w:rsidRPr="006C7E90">
        <w:rPr>
          <w:szCs w:val="20"/>
        </w:rPr>
        <w:t>Primarily the template is a prompting mechanism for operators to use in evaluating their control of transport hazards. It could be useful in the following circumstances:</w:t>
      </w:r>
    </w:p>
    <w:p w14:paraId="6E73BF48" w14:textId="20EA0119" w:rsidR="0041583B" w:rsidRPr="008D0F52" w:rsidRDefault="00315A74" w:rsidP="006C7E90">
      <w:pPr>
        <w:pStyle w:val="ListParagraph"/>
      </w:pPr>
      <w:r w:rsidRPr="003C7149">
        <w:t>a</w:t>
      </w:r>
      <w:r w:rsidR="0041583B" w:rsidRPr="008D0F52">
        <w:t xml:space="preserve">n established prime contractor reviewing or auditing their </w:t>
      </w:r>
      <w:r w:rsidR="000A6D7D">
        <w:t xml:space="preserve">dangerous goods </w:t>
      </w:r>
      <w:r w:rsidR="0041583B" w:rsidRPr="003C7149">
        <w:t>consignment system</w:t>
      </w:r>
    </w:p>
    <w:p w14:paraId="697E1CDF" w14:textId="11CD51AC" w:rsidR="0041583B" w:rsidRPr="008D0F52" w:rsidRDefault="00315A74" w:rsidP="006C7E90">
      <w:pPr>
        <w:pStyle w:val="ListParagraph"/>
      </w:pPr>
      <w:r w:rsidRPr="00DF002B">
        <w:t>a</w:t>
      </w:r>
      <w:r w:rsidR="0041583B" w:rsidRPr="00DF002B">
        <w:t xml:space="preserve"> transporter considering expansion of their range of goods carted – either new container types or Classes</w:t>
      </w:r>
      <w:r w:rsidRPr="00DF002B">
        <w:t xml:space="preserve"> or </w:t>
      </w:r>
      <w:r w:rsidR="0041583B" w:rsidRPr="00DF002B">
        <w:t>Divisions of</w:t>
      </w:r>
      <w:r w:rsidR="000A6D7D">
        <w:t xml:space="preserve"> dangerous goods</w:t>
      </w:r>
    </w:p>
    <w:p w14:paraId="2626909F" w14:textId="71A58357" w:rsidR="0041583B" w:rsidRPr="003C7149" w:rsidRDefault="00315A74" w:rsidP="006C7E90">
      <w:pPr>
        <w:pStyle w:val="ListParagraph"/>
      </w:pPr>
      <w:r w:rsidRPr="008D0F52">
        <w:t>a</w:t>
      </w:r>
      <w:r w:rsidR="0041583B" w:rsidRPr="00DF002B">
        <w:t xml:space="preserve"> general </w:t>
      </w:r>
      <w:r w:rsidR="000A6D7D" w:rsidRPr="006C7E90">
        <w:t>freighter</w:t>
      </w:r>
      <w:r w:rsidR="000A6D7D" w:rsidRPr="003C7149">
        <w:t xml:space="preserve"> </w:t>
      </w:r>
      <w:r w:rsidR="0041583B" w:rsidRPr="003C7149">
        <w:t xml:space="preserve">deciding upon entry into the </w:t>
      </w:r>
      <w:r w:rsidR="000A6D7D">
        <w:t>dangerous goods</w:t>
      </w:r>
      <w:r w:rsidR="0041583B" w:rsidRPr="003C7149">
        <w:t xml:space="preserve"> transport industry sector. </w:t>
      </w:r>
    </w:p>
    <w:p w14:paraId="44997BAE" w14:textId="7B36C1DE" w:rsidR="0041583B" w:rsidRPr="006C7E90" w:rsidRDefault="0041583B" w:rsidP="00867849">
      <w:pPr>
        <w:pStyle w:val="Heading2"/>
      </w:pPr>
      <w:r w:rsidRPr="006C7E90">
        <w:t xml:space="preserve">Links to other </w:t>
      </w:r>
      <w:r w:rsidRPr="006C7E90">
        <w:rPr>
          <w:sz w:val="22"/>
        </w:rPr>
        <w:t>relevant</w:t>
      </w:r>
      <w:r w:rsidRPr="006C7E90">
        <w:t xml:space="preserve"> </w:t>
      </w:r>
      <w:r w:rsidR="00315A74" w:rsidRPr="006C7E90">
        <w:t xml:space="preserve">dangerous goods transport </w:t>
      </w:r>
      <w:r w:rsidRPr="006C7E90">
        <w:t xml:space="preserve">documents available on </w:t>
      </w:r>
      <w:r w:rsidR="00315A74" w:rsidRPr="006C7E90">
        <w:t xml:space="preserve">the department </w:t>
      </w:r>
      <w:r w:rsidRPr="006C7E90">
        <w:t>web</w:t>
      </w:r>
      <w:r w:rsidR="00315A74" w:rsidRPr="006C7E90">
        <w:t xml:space="preserve"> </w:t>
      </w:r>
      <w:r w:rsidRPr="006C7E90">
        <w:t>site</w:t>
      </w:r>
    </w:p>
    <w:p w14:paraId="391D6654" w14:textId="39FE1DA0" w:rsidR="000A6D7D" w:rsidRPr="00A5182D" w:rsidRDefault="0068210A" w:rsidP="00A5182D">
      <w:pPr>
        <w:pStyle w:val="ListParagraph"/>
        <w:numPr>
          <w:ilvl w:val="0"/>
          <w:numId w:val="44"/>
        </w:numPr>
      </w:pPr>
      <w:r w:rsidRPr="00A5182D">
        <w:t xml:space="preserve">Guidelines, guides and </w:t>
      </w:r>
      <w:r w:rsidR="000A6D7D" w:rsidRPr="00A5182D">
        <w:t xml:space="preserve">procedure, </w:t>
      </w:r>
      <w:hyperlink r:id="rId12" w:history="1">
        <w:r w:rsidR="000A6D7D" w:rsidRPr="00A5182D">
          <w:rPr>
            <w:rStyle w:val="Hyperlink"/>
          </w:rPr>
          <w:t>www.dmp.wa.gov.au/Safety/Guidelines-guides-and-16209.aspx</w:t>
        </w:r>
      </w:hyperlink>
    </w:p>
    <w:p w14:paraId="157F1A83" w14:textId="7EB85B41" w:rsidR="000A6D7D" w:rsidRPr="00A5182D" w:rsidRDefault="000A6D7D" w:rsidP="00A5182D">
      <w:pPr>
        <w:pStyle w:val="ListParagraph"/>
        <w:numPr>
          <w:ilvl w:val="1"/>
          <w:numId w:val="44"/>
        </w:numPr>
        <w:rPr>
          <w:i/>
        </w:rPr>
      </w:pPr>
      <w:r w:rsidRPr="00A5182D">
        <w:rPr>
          <w:i/>
        </w:rPr>
        <w:t>Dangerous goods safety matters – s</w:t>
      </w:r>
      <w:r w:rsidR="0041583B" w:rsidRPr="00A5182D">
        <w:rPr>
          <w:i/>
        </w:rPr>
        <w:t>elf-audit guide for prime contractors</w:t>
      </w:r>
      <w:r w:rsidRPr="00A5182D">
        <w:rPr>
          <w:i/>
        </w:rPr>
        <w:t xml:space="preserve"> – guide</w:t>
      </w:r>
    </w:p>
    <w:p w14:paraId="54E56F06" w14:textId="15C8D192" w:rsidR="0041583B" w:rsidRPr="00A5182D" w:rsidRDefault="0068210A" w:rsidP="00A5182D">
      <w:pPr>
        <w:pStyle w:val="ListParagraph"/>
        <w:numPr>
          <w:ilvl w:val="0"/>
          <w:numId w:val="44"/>
        </w:numPr>
      </w:pPr>
      <w:r w:rsidRPr="00A5182D">
        <w:t xml:space="preserve">Templates, </w:t>
      </w:r>
      <w:hyperlink r:id="rId13" w:history="1">
        <w:r w:rsidRPr="00A5182D">
          <w:rPr>
            <w:rStyle w:val="Hyperlink"/>
          </w:rPr>
          <w:t>www.dmp.wa.gov.au/Safety/Templates-16214.aspx</w:t>
        </w:r>
      </w:hyperlink>
    </w:p>
    <w:p w14:paraId="00E11CB0" w14:textId="3475F523" w:rsidR="0041583B" w:rsidRPr="00A5182D" w:rsidRDefault="0041583B" w:rsidP="00A5182D">
      <w:pPr>
        <w:pStyle w:val="ListParagraph"/>
        <w:numPr>
          <w:ilvl w:val="1"/>
          <w:numId w:val="44"/>
        </w:numPr>
        <w:rPr>
          <w:i/>
        </w:rPr>
      </w:pPr>
      <w:r w:rsidRPr="00A5182D">
        <w:rPr>
          <w:i/>
        </w:rPr>
        <w:t xml:space="preserve">Documenting a Transport Emergency Response Plan </w:t>
      </w:r>
      <w:r w:rsidR="0068210A" w:rsidRPr="00A5182D">
        <w:rPr>
          <w:i/>
        </w:rPr>
        <w:t>– template</w:t>
      </w:r>
      <w:r w:rsidRPr="00A5182D">
        <w:rPr>
          <w:i/>
        </w:rPr>
        <w:t xml:space="preserve"> </w:t>
      </w:r>
    </w:p>
    <w:p w14:paraId="74BBD61A" w14:textId="77777777" w:rsidR="000A6D7D" w:rsidRPr="00A5182D" w:rsidRDefault="000A6D7D" w:rsidP="00A5182D">
      <w:pPr>
        <w:pStyle w:val="ListParagraph"/>
        <w:numPr>
          <w:ilvl w:val="1"/>
          <w:numId w:val="44"/>
        </w:numPr>
        <w:rPr>
          <w:i/>
        </w:rPr>
      </w:pPr>
      <w:r w:rsidRPr="00A5182D">
        <w:rPr>
          <w:i/>
        </w:rPr>
        <w:t>Verification of dangerous goods driving procedures – driver interview – template</w:t>
      </w:r>
    </w:p>
    <w:p w14:paraId="5BB0E0AD" w14:textId="65119423" w:rsidR="000A6D7D" w:rsidRPr="00A5182D" w:rsidRDefault="000A6D7D" w:rsidP="00A5182D">
      <w:pPr>
        <w:pStyle w:val="ListParagraph"/>
        <w:numPr>
          <w:ilvl w:val="0"/>
          <w:numId w:val="44"/>
        </w:numPr>
      </w:pPr>
      <w:r w:rsidRPr="00A5182D">
        <w:t xml:space="preserve">Toolbox presentations, </w:t>
      </w:r>
      <w:hyperlink r:id="rId14" w:history="1">
        <w:r w:rsidRPr="00A5182D">
          <w:rPr>
            <w:rStyle w:val="Hyperlink"/>
          </w:rPr>
          <w:t>www.dmp.wa.gov.au/Safety/Toolbox-presentations-16211.aspx</w:t>
        </w:r>
      </w:hyperlink>
    </w:p>
    <w:p w14:paraId="2BA829AF" w14:textId="292BFA43" w:rsidR="000A6D7D" w:rsidRPr="00A5182D" w:rsidRDefault="000A6D7D" w:rsidP="00A5182D">
      <w:pPr>
        <w:pStyle w:val="ListParagraph"/>
        <w:numPr>
          <w:ilvl w:val="1"/>
          <w:numId w:val="44"/>
        </w:numPr>
        <w:rPr>
          <w:i/>
        </w:rPr>
      </w:pPr>
      <w:r w:rsidRPr="00A5182D">
        <w:rPr>
          <w:i/>
        </w:rPr>
        <w:t xml:space="preserve">Six pillars of dangerous goods transport </w:t>
      </w:r>
      <w:r w:rsidR="008D0F52" w:rsidRPr="00A5182D">
        <w:rPr>
          <w:i/>
        </w:rPr>
        <w:t>series (documentation, packaging, placarding, restraint, segregation, vehicle)</w:t>
      </w:r>
    </w:p>
    <w:p w14:paraId="68436A77" w14:textId="77777777" w:rsidR="00A5182D" w:rsidRDefault="00A5182D">
      <w:pPr>
        <w:spacing w:after="200"/>
        <w:rPr>
          <w:rFonts w:eastAsiaTheme="majorEastAsia" w:cstheme="majorBidi"/>
          <w:b/>
          <w:bCs/>
          <w:sz w:val="28"/>
          <w:szCs w:val="28"/>
        </w:rPr>
      </w:pPr>
      <w:r>
        <w:br w:type="page"/>
      </w:r>
    </w:p>
    <w:p w14:paraId="16884B87" w14:textId="31F03C3B" w:rsidR="00BB61D6" w:rsidRDefault="00BB61D6" w:rsidP="00606C4B">
      <w:pPr>
        <w:pStyle w:val="Heading1"/>
      </w:pPr>
      <w:r>
        <w:lastRenderedPageBreak/>
        <w:t xml:space="preserve">Dangerous goods transport </w:t>
      </w:r>
      <w:r w:rsidR="003C3081">
        <w:t>hazard</w:t>
      </w:r>
      <w:r>
        <w:t xml:space="preserve"> overview</w:t>
      </w:r>
    </w:p>
    <w:p w14:paraId="2BDFE68F" w14:textId="0B0D2F11" w:rsidR="006F0860" w:rsidRDefault="006F0860" w:rsidP="006F0860">
      <w:pPr>
        <w:pStyle w:val="Heading2"/>
      </w:pPr>
      <w:r>
        <w:t>Activity: Acceptance of package types for transport</w:t>
      </w:r>
    </w:p>
    <w:tbl>
      <w:tblPr>
        <w:tblStyle w:val="TableGrid"/>
        <w:tblW w:w="4892"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373"/>
        <w:gridCol w:w="8212"/>
        <w:gridCol w:w="2653"/>
        <w:gridCol w:w="1819"/>
      </w:tblGrid>
      <w:tr w:rsidR="00E623A6" w:rsidRPr="00FA6ADC" w14:paraId="221DD135" w14:textId="77777777" w:rsidTr="00C1669B">
        <w:trPr>
          <w:cantSplit/>
          <w:trHeight w:val="290"/>
          <w:tblHeader/>
        </w:trPr>
        <w:tc>
          <w:tcPr>
            <w:tcW w:w="788" w:type="pct"/>
            <w:vMerge w:val="restart"/>
            <w:shd w:val="clear" w:color="auto" w:fill="808080" w:themeFill="background1" w:themeFillShade="80"/>
          </w:tcPr>
          <w:p w14:paraId="4352837C" w14:textId="76C50C9C" w:rsidR="00ED3A24" w:rsidRPr="00FA6ADC" w:rsidRDefault="00ED3A24" w:rsidP="005921D2">
            <w:pPr>
              <w:pStyle w:val="Tabletext"/>
              <w:jc w:val="center"/>
              <w:rPr>
                <w:b/>
                <w:color w:val="FFFFFF" w:themeColor="background1"/>
              </w:rPr>
            </w:pPr>
            <w:r w:rsidRPr="00FA6ADC">
              <w:rPr>
                <w:b/>
                <w:color w:val="FFFFFF" w:themeColor="background1"/>
              </w:rPr>
              <w:t>Package type</w:t>
            </w:r>
          </w:p>
        </w:tc>
        <w:tc>
          <w:tcPr>
            <w:tcW w:w="2727" w:type="pct"/>
            <w:vMerge w:val="restart"/>
            <w:shd w:val="clear" w:color="auto" w:fill="808080" w:themeFill="background1" w:themeFillShade="80"/>
          </w:tcPr>
          <w:p w14:paraId="4F8B08A8" w14:textId="66356592" w:rsidR="00ED3A24" w:rsidRPr="00FA6ADC" w:rsidRDefault="00ED3A24" w:rsidP="005921D2">
            <w:pPr>
              <w:pStyle w:val="Tabletext"/>
              <w:jc w:val="center"/>
              <w:rPr>
                <w:b/>
                <w:color w:val="FFFFFF" w:themeColor="background1"/>
              </w:rPr>
            </w:pPr>
            <w:r w:rsidRPr="00FA6ADC">
              <w:rPr>
                <w:b/>
                <w:color w:val="FFFFFF" w:themeColor="background1"/>
              </w:rPr>
              <w:t xml:space="preserve">Potential </w:t>
            </w:r>
            <w:r>
              <w:rPr>
                <w:b/>
                <w:color w:val="FFFFFF" w:themeColor="background1"/>
              </w:rPr>
              <w:t>issues to address</w:t>
            </w:r>
          </w:p>
        </w:tc>
        <w:tc>
          <w:tcPr>
            <w:tcW w:w="881" w:type="pct"/>
            <w:vMerge w:val="restart"/>
            <w:shd w:val="clear" w:color="auto" w:fill="808080" w:themeFill="background1" w:themeFillShade="80"/>
          </w:tcPr>
          <w:p w14:paraId="23D8025B" w14:textId="44F1E218" w:rsidR="00ED3A24" w:rsidRPr="00FA6ADC" w:rsidRDefault="00ED3A24" w:rsidP="005921D2">
            <w:pPr>
              <w:pStyle w:val="Tabletext"/>
              <w:jc w:val="center"/>
              <w:rPr>
                <w:b/>
                <w:color w:val="FFFFFF" w:themeColor="background1"/>
              </w:rPr>
            </w:pPr>
            <w:r w:rsidRPr="00FA6ADC">
              <w:rPr>
                <w:b/>
                <w:color w:val="FFFFFF" w:themeColor="background1"/>
              </w:rPr>
              <w:t>Controls applied</w:t>
            </w:r>
          </w:p>
        </w:tc>
        <w:tc>
          <w:tcPr>
            <w:tcW w:w="604" w:type="pct"/>
            <w:vMerge w:val="restart"/>
            <w:shd w:val="clear" w:color="auto" w:fill="808080" w:themeFill="background1" w:themeFillShade="80"/>
          </w:tcPr>
          <w:p w14:paraId="3374C7B2" w14:textId="4C2064CF" w:rsidR="002F049F" w:rsidRPr="00FA6ADC" w:rsidRDefault="002F049F" w:rsidP="00B56C58">
            <w:pPr>
              <w:pStyle w:val="Tabletext"/>
              <w:jc w:val="center"/>
              <w:rPr>
                <w:b/>
                <w:color w:val="FFFFFF" w:themeColor="background1"/>
              </w:rPr>
            </w:pPr>
            <w:r>
              <w:rPr>
                <w:b/>
                <w:color w:val="FFFFFF" w:themeColor="background1"/>
              </w:rPr>
              <w:t>Is the</w:t>
            </w:r>
            <w:r w:rsidR="00B56C58">
              <w:rPr>
                <w:b/>
                <w:color w:val="FFFFFF" w:themeColor="background1"/>
              </w:rPr>
              <w:t xml:space="preserve"> </w:t>
            </w:r>
            <w:r>
              <w:rPr>
                <w:b/>
                <w:color w:val="FFFFFF" w:themeColor="background1"/>
              </w:rPr>
              <w:t>control effective?</w:t>
            </w:r>
          </w:p>
        </w:tc>
      </w:tr>
      <w:tr w:rsidR="00E623A6" w:rsidRPr="00FA6ADC" w14:paraId="675C0A57" w14:textId="77777777" w:rsidTr="00C1669B">
        <w:trPr>
          <w:cantSplit/>
          <w:trHeight w:val="350"/>
          <w:tblHeader/>
        </w:trPr>
        <w:tc>
          <w:tcPr>
            <w:tcW w:w="788" w:type="pct"/>
            <w:vMerge/>
            <w:shd w:val="clear" w:color="auto" w:fill="808080" w:themeFill="background1" w:themeFillShade="80"/>
          </w:tcPr>
          <w:p w14:paraId="6CEF940D" w14:textId="64E57FD2" w:rsidR="00ED3A24" w:rsidRPr="00FA6ADC" w:rsidRDefault="00ED3A24" w:rsidP="00750283">
            <w:pPr>
              <w:pStyle w:val="Tabletext"/>
              <w:rPr>
                <w:color w:val="FFFFFF" w:themeColor="background1"/>
              </w:rPr>
            </w:pPr>
          </w:p>
        </w:tc>
        <w:tc>
          <w:tcPr>
            <w:tcW w:w="2727" w:type="pct"/>
            <w:vMerge/>
            <w:shd w:val="clear" w:color="auto" w:fill="808080" w:themeFill="background1" w:themeFillShade="80"/>
          </w:tcPr>
          <w:p w14:paraId="3E0FA099" w14:textId="77777777" w:rsidR="00ED3A24" w:rsidRPr="00FA6ADC" w:rsidRDefault="00ED3A24" w:rsidP="00750283">
            <w:pPr>
              <w:pStyle w:val="Tabletext"/>
              <w:rPr>
                <w:color w:val="FFFFFF" w:themeColor="background1"/>
              </w:rPr>
            </w:pPr>
          </w:p>
        </w:tc>
        <w:tc>
          <w:tcPr>
            <w:tcW w:w="881" w:type="pct"/>
            <w:vMerge/>
            <w:shd w:val="clear" w:color="auto" w:fill="808080" w:themeFill="background1" w:themeFillShade="80"/>
          </w:tcPr>
          <w:p w14:paraId="7890DA61" w14:textId="77777777" w:rsidR="00ED3A24" w:rsidRPr="00FA6ADC" w:rsidRDefault="00ED3A24" w:rsidP="00750283">
            <w:pPr>
              <w:pStyle w:val="Tabletext"/>
              <w:rPr>
                <w:color w:val="FFFFFF" w:themeColor="background1"/>
              </w:rPr>
            </w:pPr>
          </w:p>
        </w:tc>
        <w:tc>
          <w:tcPr>
            <w:tcW w:w="604" w:type="pct"/>
            <w:vMerge/>
            <w:shd w:val="clear" w:color="auto" w:fill="808080" w:themeFill="background1" w:themeFillShade="80"/>
          </w:tcPr>
          <w:p w14:paraId="1DEB4FAB" w14:textId="77777777" w:rsidR="00ED3A24" w:rsidRPr="00FA6ADC" w:rsidRDefault="00ED3A24" w:rsidP="00750283">
            <w:pPr>
              <w:pStyle w:val="Tabletext"/>
              <w:rPr>
                <w:color w:val="FFFFFF" w:themeColor="background1"/>
              </w:rPr>
            </w:pPr>
          </w:p>
        </w:tc>
      </w:tr>
      <w:tr w:rsidR="00E623A6" w14:paraId="10E72DE3" w14:textId="77777777" w:rsidTr="00C1669B">
        <w:trPr>
          <w:cantSplit/>
        </w:trPr>
        <w:tc>
          <w:tcPr>
            <w:tcW w:w="788" w:type="pct"/>
          </w:tcPr>
          <w:p w14:paraId="49B49377" w14:textId="62F12FCF" w:rsidR="00ED3A24" w:rsidRPr="00DA7E1F" w:rsidRDefault="00ED3A24" w:rsidP="00750283">
            <w:pPr>
              <w:pStyle w:val="Tabletext"/>
              <w:rPr>
                <w:b/>
              </w:rPr>
            </w:pPr>
            <w:r w:rsidRPr="00DA7E1F">
              <w:rPr>
                <w:b/>
              </w:rPr>
              <w:t>Limited quantities</w:t>
            </w:r>
            <w:r w:rsidR="000A1E79">
              <w:rPr>
                <w:b/>
              </w:rPr>
              <w:t xml:space="preserve"> (LQ)</w:t>
            </w:r>
          </w:p>
          <w:p w14:paraId="42EA6BD4" w14:textId="751D6FAE" w:rsidR="00DB6958" w:rsidRDefault="00ED3A24" w:rsidP="002B1BA6">
            <w:pPr>
              <w:pStyle w:val="Tabletext"/>
            </w:pPr>
            <w:r w:rsidRPr="00DA7E1F">
              <w:t>Shrink wrapped trays</w:t>
            </w:r>
            <w:r w:rsidR="002B1BA6">
              <w:t xml:space="preserve"> </w:t>
            </w:r>
            <w:r w:rsidR="0033222D">
              <w:br/>
            </w:r>
            <w:r w:rsidR="002B1BA6">
              <w:t>&lt;</w:t>
            </w:r>
            <w:r w:rsidR="002716C7">
              <w:t xml:space="preserve"> </w:t>
            </w:r>
            <w:r w:rsidR="002B1BA6">
              <w:t xml:space="preserve">20 kg each </w:t>
            </w:r>
            <w:r w:rsidRPr="00DA7E1F">
              <w:t xml:space="preserve">or </w:t>
            </w:r>
            <w:r w:rsidR="0033222D">
              <w:br/>
            </w:r>
            <w:r w:rsidRPr="00DA7E1F">
              <w:t>boxes &lt; 30 kg each</w:t>
            </w:r>
          </w:p>
          <w:p w14:paraId="5105A6C9" w14:textId="0552648B" w:rsidR="00ED3A24" w:rsidRDefault="00CB48EA" w:rsidP="002B1BA6">
            <w:pPr>
              <w:pStyle w:val="Tabletext"/>
            </w:pPr>
            <w:r>
              <w:t>[</w:t>
            </w:r>
            <w:r w:rsidR="00ED3A24" w:rsidRPr="00DA7E1F">
              <w:t>e.g. aerosols, paint tins, mixed goods, typically PGII/III container size &lt; 5</w:t>
            </w:r>
            <w:r w:rsidR="00117892">
              <w:t xml:space="preserve"> </w:t>
            </w:r>
            <w:r w:rsidR="00ED3A24" w:rsidRPr="00DA7E1F">
              <w:t xml:space="preserve">L, </w:t>
            </w:r>
            <w:r w:rsidR="00ED3A24" w:rsidRPr="00C14C6C">
              <w:t>retail distribution loads (RDL)</w:t>
            </w:r>
            <w:r>
              <w:t>]</w:t>
            </w:r>
          </w:p>
        </w:tc>
        <w:tc>
          <w:tcPr>
            <w:tcW w:w="2727" w:type="pct"/>
          </w:tcPr>
          <w:p w14:paraId="3D2CBC94" w14:textId="17241269" w:rsidR="00ED3A24" w:rsidRDefault="00C7753D" w:rsidP="001E73A0">
            <w:pPr>
              <w:pStyle w:val="Tabletext"/>
              <w:numPr>
                <w:ilvl w:val="0"/>
                <w:numId w:val="2"/>
              </w:numPr>
            </w:pPr>
            <w:r>
              <w:t xml:space="preserve">Non-approved inner packaging </w:t>
            </w:r>
            <w:r w:rsidR="00CB48EA">
              <w:t>(</w:t>
            </w:r>
            <w:r w:rsidR="00ED3A24">
              <w:t>e.g</w:t>
            </w:r>
            <w:r>
              <w:t>. jar, sample vial or test-tube</w:t>
            </w:r>
            <w:r w:rsidR="00ED3A24">
              <w:t xml:space="preserve"> has potential to break and leak into adjacent packaging</w:t>
            </w:r>
            <w:r w:rsidR="00CB48EA">
              <w:t>)</w:t>
            </w:r>
          </w:p>
          <w:p w14:paraId="784B56C0" w14:textId="07A04E97" w:rsidR="00ED3A24" w:rsidRDefault="00ED3A24" w:rsidP="001E73A0">
            <w:pPr>
              <w:pStyle w:val="Tabletext"/>
              <w:numPr>
                <w:ilvl w:val="0"/>
                <w:numId w:val="2"/>
              </w:numPr>
            </w:pPr>
            <w:r>
              <w:t xml:space="preserve">Flimsy </w:t>
            </w:r>
            <w:r w:rsidR="00663235">
              <w:t>wrapping,</w:t>
            </w:r>
            <w:r>
              <w:t xml:space="preserve"> unrestrained items on trays</w:t>
            </w:r>
            <w:r w:rsidR="00663235">
              <w:t xml:space="preserve"> or inadequately stacked items</w:t>
            </w:r>
            <w:r>
              <w:t xml:space="preserve"> → physically impacting other goods and causing unintended reactions</w:t>
            </w:r>
          </w:p>
          <w:p w14:paraId="7D4BED8C" w14:textId="3F8F2803" w:rsidR="00ED3A24" w:rsidRDefault="00BE32E6" w:rsidP="001E73A0">
            <w:pPr>
              <w:pStyle w:val="Tabletext"/>
              <w:numPr>
                <w:ilvl w:val="0"/>
                <w:numId w:val="2"/>
              </w:numPr>
            </w:pPr>
            <w:r>
              <w:t>P</w:t>
            </w:r>
            <w:r w:rsidRPr="00BE32E6">
              <w:t xml:space="preserve">ackages exceeding LQ quantities incorrectly consigned as LQ </w:t>
            </w:r>
            <w:r w:rsidR="00ED3A24">
              <w:t xml:space="preserve">posing greater fire hazards on mixed loads </w:t>
            </w:r>
          </w:p>
          <w:p w14:paraId="64E4FFFB" w14:textId="6AE7B3E4" w:rsidR="00ED3A24" w:rsidRDefault="00ED3A24" w:rsidP="001E73A0">
            <w:pPr>
              <w:pStyle w:val="Tabletext"/>
              <w:numPr>
                <w:ilvl w:val="0"/>
                <w:numId w:val="2"/>
              </w:numPr>
            </w:pPr>
            <w:r>
              <w:t xml:space="preserve">Dangerously incompatible goods in box </w:t>
            </w:r>
            <w:r w:rsidR="00CB48EA">
              <w:t>(</w:t>
            </w:r>
            <w:r>
              <w:t>e.g. oxidisers with solvents → heating</w:t>
            </w:r>
            <w:r w:rsidR="007E2D5F">
              <w:t xml:space="preserve"> and/or </w:t>
            </w:r>
            <w:r>
              <w:t>melting containers and rapid escalation of fire</w:t>
            </w:r>
            <w:r w:rsidR="000A1E79">
              <w:t xml:space="preserve"> incident</w:t>
            </w:r>
            <w:r w:rsidR="00CB48EA">
              <w:t>)</w:t>
            </w:r>
            <w:r>
              <w:t xml:space="preserve"> </w:t>
            </w:r>
          </w:p>
          <w:p w14:paraId="403D1E38" w14:textId="75B4995A" w:rsidR="00ED3A24" w:rsidRDefault="00ED3A24" w:rsidP="001E73A0">
            <w:pPr>
              <w:pStyle w:val="Tabletext"/>
              <w:numPr>
                <w:ilvl w:val="0"/>
                <w:numId w:val="2"/>
              </w:numPr>
            </w:pPr>
            <w:r>
              <w:t xml:space="preserve">Co-transporting incompatible goods with RDL at placard load levels → increasing </w:t>
            </w:r>
            <w:r w:rsidR="000A1E79">
              <w:t>probability</w:t>
            </w:r>
            <w:r>
              <w:t xml:space="preserve"> of reaction</w:t>
            </w:r>
          </w:p>
          <w:p w14:paraId="327EDCE6" w14:textId="44C4C778" w:rsidR="00ED3A24" w:rsidRDefault="00ED3A24" w:rsidP="001E73A0">
            <w:pPr>
              <w:pStyle w:val="Tabletext"/>
              <w:numPr>
                <w:ilvl w:val="0"/>
                <w:numId w:val="2"/>
              </w:numPr>
            </w:pPr>
            <w:r>
              <w:t>Application of LQ placarding to loads in excess of package size limits</w:t>
            </w:r>
            <w:r w:rsidR="000A1E79">
              <w:t xml:space="preserve"> → acceptance of non-compliant loads</w:t>
            </w:r>
          </w:p>
          <w:p w14:paraId="60DC5E89" w14:textId="35BFBE16" w:rsidR="00DD75EC" w:rsidRDefault="002E491A" w:rsidP="00435A96">
            <w:pPr>
              <w:pStyle w:val="Tabletext"/>
              <w:numPr>
                <w:ilvl w:val="0"/>
                <w:numId w:val="2"/>
              </w:numPr>
            </w:pPr>
            <w:r>
              <w:t>Legal i</w:t>
            </w:r>
            <w:r w:rsidR="00BE32E6" w:rsidRPr="00BE32E6">
              <w:t xml:space="preserve">mpacts on segregation requirements when LQ consolidated on load with non-LQ </w:t>
            </w:r>
            <w:r w:rsidR="00CB48EA">
              <w:t xml:space="preserve">dangerous goods </w:t>
            </w:r>
          </w:p>
        </w:tc>
        <w:tc>
          <w:tcPr>
            <w:tcW w:w="881" w:type="pct"/>
          </w:tcPr>
          <w:p w14:paraId="01238EBB" w14:textId="77777777" w:rsidR="00ED3A24" w:rsidRDefault="00ED3A24" w:rsidP="00750283">
            <w:pPr>
              <w:pStyle w:val="Tabletext"/>
            </w:pPr>
          </w:p>
        </w:tc>
        <w:tc>
          <w:tcPr>
            <w:tcW w:w="604" w:type="pct"/>
          </w:tcPr>
          <w:p w14:paraId="32CD8153" w14:textId="77777777" w:rsidR="00ED3A24" w:rsidRDefault="00ED3A24" w:rsidP="00750283">
            <w:pPr>
              <w:pStyle w:val="Tabletext"/>
            </w:pPr>
          </w:p>
        </w:tc>
      </w:tr>
      <w:tr w:rsidR="00E623A6" w14:paraId="1B93E9AA" w14:textId="77777777" w:rsidTr="00C1669B">
        <w:trPr>
          <w:cantSplit/>
        </w:trPr>
        <w:tc>
          <w:tcPr>
            <w:tcW w:w="788" w:type="pct"/>
          </w:tcPr>
          <w:p w14:paraId="13DAF4BF" w14:textId="0B5FA8D7" w:rsidR="00ED3A24" w:rsidRPr="00D522C0" w:rsidRDefault="00ED3A24" w:rsidP="00750283">
            <w:pPr>
              <w:pStyle w:val="Tabletext"/>
              <w:rPr>
                <w:b/>
              </w:rPr>
            </w:pPr>
            <w:r w:rsidRPr="00D522C0">
              <w:rPr>
                <w:b/>
              </w:rPr>
              <w:t>Pallets of packages</w:t>
            </w:r>
          </w:p>
          <w:p w14:paraId="0FD8240D" w14:textId="36301D37" w:rsidR="00ED3A24" w:rsidRDefault="00ED3A24" w:rsidP="00CB6CDF">
            <w:pPr>
              <w:pStyle w:val="Tabletext"/>
            </w:pPr>
            <w:r>
              <w:t>S</w:t>
            </w:r>
            <w:r w:rsidRPr="00D522C0">
              <w:t>teel drums, textil</w:t>
            </w:r>
            <w:r>
              <w:t xml:space="preserve">e bags, </w:t>
            </w:r>
            <w:r w:rsidR="005921D2">
              <w:t>fibreboard boxes</w:t>
            </w:r>
            <w:r w:rsidR="005921D2" w:rsidRPr="0074530D">
              <w:t>, jerr</w:t>
            </w:r>
            <w:r w:rsidR="00CB48EA" w:rsidRPr="0074530D">
              <w:t>i</w:t>
            </w:r>
            <w:r w:rsidRPr="0074530D">
              <w:t>cans,</w:t>
            </w:r>
            <w:r w:rsidRPr="00D522C0">
              <w:t xml:space="preserve"> plywood boxes, articles (</w:t>
            </w:r>
            <w:r w:rsidR="00C72077">
              <w:t xml:space="preserve">e.g. </w:t>
            </w:r>
            <w:r w:rsidRPr="00D522C0">
              <w:t>batteries, aerosols, air bags)</w:t>
            </w:r>
          </w:p>
        </w:tc>
        <w:tc>
          <w:tcPr>
            <w:tcW w:w="2727" w:type="pct"/>
          </w:tcPr>
          <w:p w14:paraId="5C6EC145" w14:textId="4F3A9D5C" w:rsidR="00ED3A24" w:rsidRDefault="00ED3A24" w:rsidP="001E73A0">
            <w:pPr>
              <w:pStyle w:val="Tabletext"/>
              <w:numPr>
                <w:ilvl w:val="0"/>
                <w:numId w:val="3"/>
              </w:numPr>
            </w:pPr>
            <w:r w:rsidRPr="00D522C0">
              <w:t>Non-approved packaging exposed to stress failure with normal transport vibration</w:t>
            </w:r>
          </w:p>
          <w:p w14:paraId="3116042C" w14:textId="3F2CF89D" w:rsidR="00877560" w:rsidRDefault="00877560" w:rsidP="001E73A0">
            <w:pPr>
              <w:pStyle w:val="Tabletext"/>
              <w:numPr>
                <w:ilvl w:val="0"/>
                <w:numId w:val="3"/>
              </w:numPr>
            </w:pPr>
            <w:r>
              <w:t>Packaging not approved for Packing Group of dangerous goods packed</w:t>
            </w:r>
          </w:p>
          <w:p w14:paraId="25599FD3" w14:textId="31F42F6B" w:rsidR="00D4269E" w:rsidRPr="00D522C0" w:rsidRDefault="00D4269E" w:rsidP="001E73A0">
            <w:pPr>
              <w:pStyle w:val="Tabletext"/>
              <w:numPr>
                <w:ilvl w:val="0"/>
                <w:numId w:val="3"/>
              </w:numPr>
            </w:pPr>
            <w:r>
              <w:t>Damaged or inferior quality pallets failing → unrestrained load</w:t>
            </w:r>
          </w:p>
          <w:p w14:paraId="1372AD0B" w14:textId="1516C43E" w:rsidR="004D0026" w:rsidRDefault="00ED3A24" w:rsidP="001E73A0">
            <w:pPr>
              <w:pStyle w:val="Tabletext"/>
              <w:numPr>
                <w:ilvl w:val="0"/>
                <w:numId w:val="3"/>
              </w:numPr>
            </w:pPr>
            <w:r w:rsidRPr="00D522C0">
              <w:t>Physical impacts of palletisi</w:t>
            </w:r>
            <w:r w:rsidR="000A1E79">
              <w:t>ng – squash, deform, pressurise or</w:t>
            </w:r>
            <w:r w:rsidRPr="00D522C0">
              <w:t xml:space="preserve"> rupture</w:t>
            </w:r>
            <w:r w:rsidR="000A1E79">
              <w:t xml:space="preserve"> individual package</w:t>
            </w:r>
            <w:r w:rsidR="00351174">
              <w:t>s</w:t>
            </w:r>
          </w:p>
          <w:p w14:paraId="1FF95241" w14:textId="5B314502" w:rsidR="00ED3A24" w:rsidRPr="00D522C0" w:rsidRDefault="000A1E79" w:rsidP="001E73A0">
            <w:pPr>
              <w:pStyle w:val="Tabletext"/>
              <w:numPr>
                <w:ilvl w:val="0"/>
                <w:numId w:val="3"/>
              </w:numPr>
            </w:pPr>
            <w:r>
              <w:t>Over-</w:t>
            </w:r>
            <w:r w:rsidR="004D0026" w:rsidRPr="00713E69">
              <w:t>stacking</w:t>
            </w:r>
            <w:r w:rsidR="009D2A8A">
              <w:t xml:space="preserve">, </w:t>
            </w:r>
            <w:r w:rsidR="004D0026" w:rsidRPr="00713E69">
              <w:t>resulting in damage to packages and loss of containment</w:t>
            </w:r>
            <w:r w:rsidR="0009237C">
              <w:t xml:space="preserve"> [</w:t>
            </w:r>
            <w:r w:rsidR="004D0026">
              <w:t>i.e. load supported by bottom layer of packages exceeds maximum stacking load (typically packages performance-tested to 3</w:t>
            </w:r>
            <w:r w:rsidR="002716C7">
              <w:t xml:space="preserve"> </w:t>
            </w:r>
            <w:r w:rsidR="004D0026">
              <w:t>m stack)</w:t>
            </w:r>
            <w:r w:rsidR="0009237C">
              <w:t>]</w:t>
            </w:r>
          </w:p>
          <w:p w14:paraId="3AD54774" w14:textId="0C314CB3" w:rsidR="00ED3A24" w:rsidRPr="00D522C0" w:rsidRDefault="00ED3A24" w:rsidP="001E73A0">
            <w:pPr>
              <w:pStyle w:val="Tabletext"/>
              <w:numPr>
                <w:ilvl w:val="0"/>
                <w:numId w:val="3"/>
              </w:numPr>
            </w:pPr>
            <w:r w:rsidRPr="00D522C0">
              <w:t>Restraint mecha</w:t>
            </w:r>
            <w:r w:rsidR="00C7753D">
              <w:t xml:space="preserve">nism affects package integrity </w:t>
            </w:r>
            <w:r w:rsidR="0009237C">
              <w:t>(</w:t>
            </w:r>
            <w:r w:rsidRPr="00D522C0">
              <w:t xml:space="preserve">e.g. </w:t>
            </w:r>
            <w:r w:rsidR="000A1E79">
              <w:t xml:space="preserve">tight </w:t>
            </w:r>
            <w:r w:rsidRPr="00D522C0">
              <w:t xml:space="preserve">steel bands </w:t>
            </w:r>
            <w:r w:rsidR="000A1E79">
              <w:t>rupturing plastic drums</w:t>
            </w:r>
            <w:r w:rsidR="0009237C">
              <w:t>)</w:t>
            </w:r>
          </w:p>
          <w:p w14:paraId="71EBBE3E" w14:textId="16F70A2B" w:rsidR="007E4EE8" w:rsidRDefault="00ED3A24" w:rsidP="00435A96">
            <w:pPr>
              <w:pStyle w:val="Tabletext"/>
              <w:numPr>
                <w:ilvl w:val="0"/>
                <w:numId w:val="3"/>
              </w:numPr>
            </w:pPr>
            <w:r w:rsidRPr="00D522C0">
              <w:t xml:space="preserve">Over-packing technique obscures incompatible goods labelled </w:t>
            </w:r>
            <w:r w:rsidR="00031C3F">
              <w:t>as</w:t>
            </w:r>
            <w:r w:rsidRPr="00D522C0">
              <w:t xml:space="preserve"> </w:t>
            </w:r>
            <w:r>
              <w:t xml:space="preserve">mixed class </w:t>
            </w:r>
            <w:r w:rsidR="00031C3F">
              <w:t>→ segregation issues</w:t>
            </w:r>
          </w:p>
        </w:tc>
        <w:tc>
          <w:tcPr>
            <w:tcW w:w="881" w:type="pct"/>
          </w:tcPr>
          <w:p w14:paraId="7BEE4136" w14:textId="77777777" w:rsidR="00ED3A24" w:rsidRDefault="00ED3A24" w:rsidP="00750283">
            <w:pPr>
              <w:pStyle w:val="Tabletext"/>
            </w:pPr>
          </w:p>
        </w:tc>
        <w:tc>
          <w:tcPr>
            <w:tcW w:w="604" w:type="pct"/>
          </w:tcPr>
          <w:p w14:paraId="26DA30EE" w14:textId="77777777" w:rsidR="00ED3A24" w:rsidRDefault="00ED3A24" w:rsidP="00750283">
            <w:pPr>
              <w:pStyle w:val="Tabletext"/>
            </w:pPr>
          </w:p>
        </w:tc>
      </w:tr>
      <w:tr w:rsidR="00E623A6" w14:paraId="5A78C96E" w14:textId="77777777" w:rsidTr="00C1669B">
        <w:trPr>
          <w:cantSplit/>
        </w:trPr>
        <w:tc>
          <w:tcPr>
            <w:tcW w:w="788" w:type="pct"/>
          </w:tcPr>
          <w:p w14:paraId="0177FCB2" w14:textId="5B39009F" w:rsidR="00ED3A24" w:rsidRPr="00797BFC" w:rsidRDefault="00ED3A24" w:rsidP="00797BFC">
            <w:pPr>
              <w:pStyle w:val="Tabletext"/>
              <w:rPr>
                <w:b/>
              </w:rPr>
            </w:pPr>
            <w:r w:rsidRPr="00797BFC">
              <w:rPr>
                <w:b/>
              </w:rPr>
              <w:lastRenderedPageBreak/>
              <w:t xml:space="preserve">Segregation devices and </w:t>
            </w:r>
            <w:r w:rsidR="00713E69">
              <w:rPr>
                <w:b/>
              </w:rPr>
              <w:t>segregation packaging</w:t>
            </w:r>
          </w:p>
          <w:p w14:paraId="1477D203" w14:textId="5C6A6943" w:rsidR="00ED3A24" w:rsidRPr="00797BFC" w:rsidRDefault="00ED3A24" w:rsidP="00CB6CDF">
            <w:pPr>
              <w:pStyle w:val="Tabletext"/>
            </w:pPr>
            <w:r w:rsidRPr="00797BFC">
              <w:t>e.g. Type I</w:t>
            </w:r>
            <w:r w:rsidR="009D2A8A">
              <w:t xml:space="preserve"> and </w:t>
            </w:r>
            <w:r w:rsidRPr="00797BFC">
              <w:t>II, large packaging, segregation packaging</w:t>
            </w:r>
          </w:p>
        </w:tc>
        <w:tc>
          <w:tcPr>
            <w:tcW w:w="2727" w:type="pct"/>
          </w:tcPr>
          <w:p w14:paraId="7BF40F08" w14:textId="43A9C72B" w:rsidR="00ED3A24" w:rsidRPr="00797BFC" w:rsidRDefault="00031C3F" w:rsidP="001E73A0">
            <w:pPr>
              <w:pStyle w:val="Tabletext"/>
              <w:numPr>
                <w:ilvl w:val="0"/>
                <w:numId w:val="4"/>
              </w:numPr>
            </w:pPr>
            <w:r>
              <w:t>Non-approved segregation device</w:t>
            </w:r>
            <w:r w:rsidR="00ED3A24" w:rsidRPr="00797BFC">
              <w:t xml:space="preserve"> allow</w:t>
            </w:r>
            <w:r>
              <w:t>s</w:t>
            </w:r>
            <w:r w:rsidR="00ED3A24" w:rsidRPr="00797BFC">
              <w:t xml:space="preserve"> goods to escape confinement</w:t>
            </w:r>
          </w:p>
          <w:p w14:paraId="5CF1928D" w14:textId="34A560D8" w:rsidR="00ED3A24" w:rsidRPr="00797BFC" w:rsidRDefault="00ED3A24" w:rsidP="001E73A0">
            <w:pPr>
              <w:pStyle w:val="Tabletext"/>
              <w:numPr>
                <w:ilvl w:val="0"/>
                <w:numId w:val="4"/>
              </w:numPr>
            </w:pPr>
            <w:r w:rsidRPr="00797BFC">
              <w:t>Poor stowage and dunnage configu</w:t>
            </w:r>
            <w:r>
              <w:t>ration allows package movement →</w:t>
            </w:r>
            <w:r w:rsidRPr="00797BFC">
              <w:t xml:space="preserve"> corrosive goods adversely affecting structure</w:t>
            </w:r>
          </w:p>
          <w:p w14:paraId="3A901399" w14:textId="49006D87" w:rsidR="00ED3A24" w:rsidRPr="00797BFC" w:rsidRDefault="00ED3A24" w:rsidP="001E73A0">
            <w:pPr>
              <w:pStyle w:val="Tabletext"/>
              <w:numPr>
                <w:ilvl w:val="0"/>
                <w:numId w:val="4"/>
              </w:numPr>
            </w:pPr>
            <w:r w:rsidRPr="00797BFC">
              <w:t xml:space="preserve">Dangerously incompatible goods co-located inside segregation devices </w:t>
            </w:r>
          </w:p>
          <w:p w14:paraId="444CAF65" w14:textId="79550B0D" w:rsidR="00ED3A24" w:rsidRPr="00797BFC" w:rsidRDefault="00ED3A24" w:rsidP="001E73A0">
            <w:pPr>
              <w:pStyle w:val="Tabletext"/>
              <w:numPr>
                <w:ilvl w:val="0"/>
                <w:numId w:val="4"/>
              </w:numPr>
            </w:pPr>
            <w:r w:rsidRPr="00797BFC">
              <w:t>Mechanical handling of custom-fabricated Type I segregation devices (450 kg limit) compromises integrity</w:t>
            </w:r>
            <w:r w:rsidR="00A41B9C">
              <w:t xml:space="preserve"> </w:t>
            </w:r>
            <w:r w:rsidR="009D2A8A">
              <w:br/>
            </w:r>
            <w:r w:rsidR="00A41B9C" w:rsidRPr="0074530D">
              <w:t>(</w:t>
            </w:r>
            <w:r w:rsidR="009D2A8A" w:rsidRPr="006C7E90">
              <w:rPr>
                <w:i/>
              </w:rPr>
              <w:t xml:space="preserve">Note: </w:t>
            </w:r>
            <w:r w:rsidR="00A41B9C" w:rsidRPr="006C7E90">
              <w:rPr>
                <w:i/>
              </w:rPr>
              <w:t>Type I are non-approved devices that must remain affixed to vehicle)</w:t>
            </w:r>
          </w:p>
          <w:p w14:paraId="4CF19539" w14:textId="3C7E60F1" w:rsidR="00ED3A24" w:rsidRPr="00797BFC" w:rsidRDefault="00ED3A24" w:rsidP="001E73A0">
            <w:pPr>
              <w:pStyle w:val="Tabletext"/>
              <w:numPr>
                <w:ilvl w:val="0"/>
                <w:numId w:val="4"/>
              </w:numPr>
            </w:pPr>
            <w:r w:rsidRPr="00797BFC">
              <w:t xml:space="preserve">Approved Type II segregation devices not maintained – sides perforated by forklift tynes, panels loosened, closures bent </w:t>
            </w:r>
            <w:r w:rsidR="00031C3F">
              <w:t>→ ineffective segregation</w:t>
            </w:r>
          </w:p>
          <w:p w14:paraId="6AF69C3F" w14:textId="3F299963" w:rsidR="00ED3A24" w:rsidRPr="00797BFC" w:rsidRDefault="00ED3A24" w:rsidP="001E73A0">
            <w:pPr>
              <w:pStyle w:val="Tabletext"/>
              <w:numPr>
                <w:ilvl w:val="0"/>
                <w:numId w:val="4"/>
              </w:numPr>
            </w:pPr>
            <w:r w:rsidRPr="00797BFC">
              <w:t xml:space="preserve">Large packaging loaded in excess of rated load capacity </w:t>
            </w:r>
            <w:r>
              <w:t>→</w:t>
            </w:r>
            <w:r w:rsidRPr="00797BFC">
              <w:t xml:space="preserve"> failure and leakage of goods</w:t>
            </w:r>
          </w:p>
          <w:p w14:paraId="53C079DB" w14:textId="4E95D826" w:rsidR="00ED3A24" w:rsidRPr="00797BFC" w:rsidRDefault="00ED3A24" w:rsidP="001E73A0">
            <w:pPr>
              <w:pStyle w:val="Tabletext"/>
              <w:numPr>
                <w:ilvl w:val="0"/>
                <w:numId w:val="4"/>
              </w:numPr>
            </w:pPr>
            <w:r w:rsidRPr="00797BFC">
              <w:t>Seg</w:t>
            </w:r>
            <w:r w:rsidR="00C7753D">
              <w:t xml:space="preserve">regation packaging not secured </w:t>
            </w:r>
            <w:r w:rsidR="007E2D5F">
              <w:t>(</w:t>
            </w:r>
            <w:r>
              <w:t xml:space="preserve">e.g. </w:t>
            </w:r>
            <w:r w:rsidRPr="00797BFC">
              <w:t>removable head drums not tightened</w:t>
            </w:r>
            <w:r w:rsidR="00031C3F">
              <w:t xml:space="preserve"> →</w:t>
            </w:r>
            <w:r w:rsidRPr="00797BFC">
              <w:t xml:space="preserve"> </w:t>
            </w:r>
            <w:r w:rsidR="00031C3F">
              <w:t>goods not contained</w:t>
            </w:r>
            <w:r w:rsidR="007E2D5F">
              <w:t>)</w:t>
            </w:r>
          </w:p>
        </w:tc>
        <w:tc>
          <w:tcPr>
            <w:tcW w:w="881" w:type="pct"/>
          </w:tcPr>
          <w:p w14:paraId="1A0FAC50" w14:textId="77777777" w:rsidR="00ED3A24" w:rsidRPr="00797BFC" w:rsidRDefault="00ED3A24" w:rsidP="00797BFC">
            <w:pPr>
              <w:pStyle w:val="Tabletext"/>
            </w:pPr>
          </w:p>
        </w:tc>
        <w:tc>
          <w:tcPr>
            <w:tcW w:w="604" w:type="pct"/>
          </w:tcPr>
          <w:p w14:paraId="1E450FB8" w14:textId="77777777" w:rsidR="00ED3A24" w:rsidRPr="00797BFC" w:rsidRDefault="00ED3A24" w:rsidP="00797BFC">
            <w:pPr>
              <w:pStyle w:val="Tabletext"/>
            </w:pPr>
          </w:p>
        </w:tc>
      </w:tr>
      <w:tr w:rsidR="00E623A6" w14:paraId="087C56E7" w14:textId="77777777" w:rsidTr="00C1669B">
        <w:trPr>
          <w:cantSplit/>
        </w:trPr>
        <w:tc>
          <w:tcPr>
            <w:tcW w:w="788" w:type="pct"/>
          </w:tcPr>
          <w:p w14:paraId="7EBF5DF1" w14:textId="06A5F9BD" w:rsidR="00ED3A24" w:rsidRPr="009D7DE7" w:rsidRDefault="00ED3A24" w:rsidP="009D7DE7">
            <w:pPr>
              <w:pStyle w:val="Tabletext"/>
              <w:rPr>
                <w:b/>
              </w:rPr>
            </w:pPr>
            <w:r w:rsidRPr="009D7DE7">
              <w:rPr>
                <w:b/>
              </w:rPr>
              <w:t>Cylinders &lt; 500 L individual</w:t>
            </w:r>
            <w:r w:rsidR="00D80A62">
              <w:rPr>
                <w:b/>
              </w:rPr>
              <w:t>ly</w:t>
            </w:r>
          </w:p>
          <w:p w14:paraId="66D454A7" w14:textId="4975B813" w:rsidR="00ED3A24" w:rsidRDefault="00C72077" w:rsidP="00750283">
            <w:pPr>
              <w:pStyle w:val="Tabletext"/>
            </w:pPr>
            <w:r>
              <w:t>e</w:t>
            </w:r>
            <w:r w:rsidR="00ED3A24">
              <w:t>.g. 22 L exchange LPG, G-size welding gases</w:t>
            </w:r>
          </w:p>
        </w:tc>
        <w:tc>
          <w:tcPr>
            <w:tcW w:w="2727" w:type="pct"/>
          </w:tcPr>
          <w:p w14:paraId="4ECD3916" w14:textId="65920F55" w:rsidR="00ED3A24" w:rsidRPr="009D7DE7" w:rsidRDefault="00ED3A24" w:rsidP="001E73A0">
            <w:pPr>
              <w:pStyle w:val="Tabletext"/>
              <w:numPr>
                <w:ilvl w:val="0"/>
                <w:numId w:val="5"/>
              </w:numPr>
            </w:pPr>
            <w:r>
              <w:t xml:space="preserve">Non-approved cylinders </w:t>
            </w:r>
            <w:r w:rsidRPr="009D7DE7">
              <w:t>without burst discs</w:t>
            </w:r>
            <w:r>
              <w:t xml:space="preserve"> or pressure relief valve (PRV)</w:t>
            </w:r>
            <w:r w:rsidR="00D80A62">
              <w:t xml:space="preserve"> → rupture hazard</w:t>
            </w:r>
          </w:p>
          <w:p w14:paraId="3213EBFE" w14:textId="1523E8F9" w:rsidR="00ED3A24" w:rsidRPr="009D7DE7" w:rsidRDefault="00ED3A24" w:rsidP="001E73A0">
            <w:pPr>
              <w:pStyle w:val="Tabletext"/>
              <w:numPr>
                <w:ilvl w:val="0"/>
                <w:numId w:val="5"/>
              </w:numPr>
            </w:pPr>
            <w:r>
              <w:t>Cylinders past inspection date</w:t>
            </w:r>
            <w:r w:rsidR="00C7753D">
              <w:t xml:space="preserve"> </w:t>
            </w:r>
            <w:r w:rsidR="009D2A8A">
              <w:t>(</w:t>
            </w:r>
            <w:r w:rsidRPr="000C152C">
              <w:t>i.e.</w:t>
            </w:r>
            <w:r w:rsidRPr="009D7DE7">
              <w:t xml:space="preserve"> service interval </w:t>
            </w:r>
            <w:r w:rsidRPr="003869B1">
              <w:t>exceeds AS 2030</w:t>
            </w:r>
            <w:r w:rsidR="003869B1" w:rsidRPr="006C7E90">
              <w:t xml:space="preserve">, </w:t>
            </w:r>
            <w:r w:rsidRPr="0074530D">
              <w:t>AS</w:t>
            </w:r>
            <w:r w:rsidR="003869B1" w:rsidRPr="006C7E90">
              <w:t>/NZS</w:t>
            </w:r>
            <w:r w:rsidRPr="003869B1">
              <w:t xml:space="preserve"> 3788</w:t>
            </w:r>
            <w:r w:rsidRPr="009D7DE7">
              <w:t xml:space="preserve"> period</w:t>
            </w:r>
            <w:r w:rsidR="00C7753D">
              <w:t>,</w:t>
            </w:r>
            <w:r w:rsidRPr="009D7DE7">
              <w:t xml:space="preserve"> </w:t>
            </w:r>
            <w:r w:rsidR="00713E69">
              <w:t xml:space="preserve">or damaged </w:t>
            </w:r>
            <w:r>
              <w:t>→</w:t>
            </w:r>
            <w:r w:rsidRPr="00797BFC">
              <w:t xml:space="preserve"> </w:t>
            </w:r>
            <w:r w:rsidRPr="009D7DE7">
              <w:t>unknown status of valves</w:t>
            </w:r>
            <w:r w:rsidR="007E2D5F">
              <w:t xml:space="preserve">, </w:t>
            </w:r>
            <w:r w:rsidRPr="009D7DE7">
              <w:t>regulators</w:t>
            </w:r>
            <w:r w:rsidR="007E2D5F">
              <w:t xml:space="preserve">, </w:t>
            </w:r>
            <w:r w:rsidRPr="009D7DE7">
              <w:t>fixtures</w:t>
            </w:r>
            <w:r w:rsidR="009D2A8A">
              <w:t>)</w:t>
            </w:r>
            <w:r w:rsidRPr="009D7DE7">
              <w:t xml:space="preserve"> </w:t>
            </w:r>
          </w:p>
          <w:p w14:paraId="4151316F" w14:textId="06D54F11" w:rsidR="00ED3A24" w:rsidRDefault="00ED3A24" w:rsidP="001E73A0">
            <w:pPr>
              <w:pStyle w:val="Tabletext"/>
              <w:numPr>
                <w:ilvl w:val="0"/>
                <w:numId w:val="5"/>
              </w:numPr>
            </w:pPr>
            <w:r>
              <w:t xml:space="preserve">Cylinders over-filled: </w:t>
            </w:r>
            <w:r w:rsidRPr="009D7DE7">
              <w:t xml:space="preserve">operators exceeding mass-filling ratios </w:t>
            </w:r>
            <w:r>
              <w:t>→</w:t>
            </w:r>
            <w:r w:rsidRPr="00797BFC">
              <w:t xml:space="preserve"> </w:t>
            </w:r>
            <w:r w:rsidRPr="009D7DE7">
              <w:t>over-pressurised and venting</w:t>
            </w:r>
          </w:p>
          <w:p w14:paraId="02124294" w14:textId="1DAD462A" w:rsidR="00ED3A24" w:rsidRPr="009D7DE7" w:rsidRDefault="00737C37" w:rsidP="001E73A0">
            <w:pPr>
              <w:pStyle w:val="Tabletext"/>
              <w:numPr>
                <w:ilvl w:val="0"/>
                <w:numId w:val="5"/>
              </w:numPr>
            </w:pPr>
            <w:r>
              <w:t>Valve</w:t>
            </w:r>
            <w:r w:rsidRPr="00E23476">
              <w:t xml:space="preserve"> </w:t>
            </w:r>
            <w:r>
              <w:t>p</w:t>
            </w:r>
            <w:r w:rsidR="00ED3A24" w:rsidRPr="00E23476">
              <w:t xml:space="preserve">rotection </w:t>
            </w:r>
            <w:r>
              <w:t>absent</w:t>
            </w:r>
            <w:r w:rsidR="009D2A8A">
              <w:t>,</w:t>
            </w:r>
            <w:r>
              <w:t xml:space="preserve"> </w:t>
            </w:r>
            <w:r w:rsidR="00ED3A24" w:rsidRPr="00E23476">
              <w:t xml:space="preserve">presents risk of shearing valve </w:t>
            </w:r>
            <w:r w:rsidR="00ED3A24">
              <w:t>→</w:t>
            </w:r>
            <w:r w:rsidR="00ED3A24" w:rsidRPr="00797BFC">
              <w:t xml:space="preserve"> </w:t>
            </w:r>
            <w:r w:rsidR="00ED3A24" w:rsidRPr="00E23476">
              <w:t>liquid</w:t>
            </w:r>
            <w:r w:rsidR="007E2D5F">
              <w:t xml:space="preserve"> and/or </w:t>
            </w:r>
            <w:r w:rsidR="00ED3A24" w:rsidRPr="00E23476">
              <w:t>vapour release</w:t>
            </w:r>
          </w:p>
          <w:p w14:paraId="62E25812" w14:textId="46D900E0" w:rsidR="00ED3A24" w:rsidRDefault="00ED3A24" w:rsidP="001E73A0">
            <w:pPr>
              <w:pStyle w:val="Tabletext"/>
              <w:numPr>
                <w:ilvl w:val="0"/>
                <w:numId w:val="5"/>
              </w:numPr>
            </w:pPr>
            <w:r>
              <w:t xml:space="preserve">Multiple </w:t>
            </w:r>
            <w:r w:rsidRPr="009D7DE7">
              <w:t xml:space="preserve">cylinders shrink-wrapped </w:t>
            </w:r>
            <w:r>
              <w:t xml:space="preserve">together but </w:t>
            </w:r>
            <w:r w:rsidRPr="009D7DE7">
              <w:t>not adequately restrained</w:t>
            </w:r>
            <w:r>
              <w:t xml:space="preserve"> </w:t>
            </w:r>
            <w:r w:rsidRPr="009D7DE7">
              <w:t>onto pallets</w:t>
            </w:r>
          </w:p>
          <w:p w14:paraId="33BC594A" w14:textId="4B560C38" w:rsidR="00005EC9" w:rsidRPr="00713E69" w:rsidRDefault="00005EC9" w:rsidP="001E73A0">
            <w:pPr>
              <w:pStyle w:val="Tabletext"/>
              <w:numPr>
                <w:ilvl w:val="0"/>
                <w:numId w:val="5"/>
              </w:numPr>
            </w:pPr>
            <w:r w:rsidRPr="00713E69">
              <w:t>Cylinders transported horizontally → increased risk of damage to valves and placing liquid phase in contact with PRV</w:t>
            </w:r>
          </w:p>
          <w:p w14:paraId="63C389DB" w14:textId="667FFFC0" w:rsidR="001E031F" w:rsidRDefault="00ED3A24" w:rsidP="001E73A0">
            <w:pPr>
              <w:pStyle w:val="Tabletext"/>
              <w:numPr>
                <w:ilvl w:val="0"/>
                <w:numId w:val="5"/>
              </w:numPr>
            </w:pPr>
            <w:r w:rsidRPr="009D7DE7">
              <w:t xml:space="preserve">Stillage design faults </w:t>
            </w:r>
            <w:r>
              <w:t>→</w:t>
            </w:r>
            <w:r w:rsidRPr="00797BFC">
              <w:t xml:space="preserve"> </w:t>
            </w:r>
            <w:r w:rsidRPr="009D7DE7">
              <w:t>fork</w:t>
            </w:r>
            <w:r w:rsidR="001E031F">
              <w:t>lift</w:t>
            </w:r>
            <w:r w:rsidRPr="009D7DE7">
              <w:t>ing grooves absent</w:t>
            </w:r>
            <w:r w:rsidR="009D2A8A">
              <w:t>,</w:t>
            </w:r>
            <w:r w:rsidR="00893D38">
              <w:t xml:space="preserve"> creates</w:t>
            </w:r>
            <w:r w:rsidR="001E031F">
              <w:t xml:space="preserve"> manual handling hazard</w:t>
            </w:r>
          </w:p>
          <w:p w14:paraId="2059A832" w14:textId="38342A96" w:rsidR="00ED3A24" w:rsidRPr="009D7DE7" w:rsidRDefault="000D05D5" w:rsidP="000D05D5">
            <w:pPr>
              <w:pStyle w:val="Tabletext"/>
              <w:ind w:left="2160"/>
            </w:pPr>
            <w:r>
              <w:t xml:space="preserve">  </w:t>
            </w:r>
            <w:r w:rsidR="001E031F">
              <w:t xml:space="preserve">→ </w:t>
            </w:r>
            <w:r w:rsidR="00ED3A24" w:rsidRPr="009D7DE7">
              <w:t xml:space="preserve">large gaps, low rails or inadequate internal restraint allow </w:t>
            </w:r>
            <w:r>
              <w:t xml:space="preserve">             </w:t>
            </w:r>
            <w:r>
              <w:br/>
              <w:t xml:space="preserve">      </w:t>
            </w:r>
            <w:r w:rsidR="00ED3A24" w:rsidRPr="009D7DE7">
              <w:t>cylinder movement</w:t>
            </w:r>
          </w:p>
          <w:p w14:paraId="63B1D1C5" w14:textId="4065CAD2" w:rsidR="00ED3A24" w:rsidRPr="009D7DE7" w:rsidRDefault="00ED3A24" w:rsidP="001E73A0">
            <w:pPr>
              <w:pStyle w:val="Tabletext"/>
              <w:numPr>
                <w:ilvl w:val="0"/>
                <w:numId w:val="5"/>
              </w:numPr>
            </w:pPr>
            <w:r>
              <w:t>Cylinder becomes projectile</w:t>
            </w:r>
            <w:r w:rsidRPr="009D7DE7">
              <w:t xml:space="preserve"> as a result of valve</w:t>
            </w:r>
            <w:r>
              <w:t xml:space="preserve"> failure</w:t>
            </w:r>
            <w:r w:rsidRPr="009D7DE7">
              <w:t xml:space="preserve"> or burst-disc malfunction</w:t>
            </w:r>
          </w:p>
          <w:p w14:paraId="7AC086BF" w14:textId="0511A844" w:rsidR="003869B1" w:rsidRPr="009D7DE7" w:rsidRDefault="00ED3A24" w:rsidP="000D05D5">
            <w:pPr>
              <w:pStyle w:val="Tabletext"/>
              <w:numPr>
                <w:ilvl w:val="0"/>
                <w:numId w:val="5"/>
              </w:numPr>
            </w:pPr>
            <w:r w:rsidRPr="009D7DE7">
              <w:t xml:space="preserve">Temperature effects on cylinders </w:t>
            </w:r>
            <w:r>
              <w:t>→</w:t>
            </w:r>
            <w:r w:rsidRPr="00797BFC">
              <w:t xml:space="preserve"> </w:t>
            </w:r>
            <w:r w:rsidRPr="009D7DE7">
              <w:t>toxic, flammable or asphyxiating emissions released into cargo transport unit</w:t>
            </w:r>
            <w:r w:rsidR="001E031F">
              <w:t xml:space="preserve"> or vehicle cabin</w:t>
            </w:r>
          </w:p>
        </w:tc>
        <w:tc>
          <w:tcPr>
            <w:tcW w:w="881" w:type="pct"/>
          </w:tcPr>
          <w:p w14:paraId="46FE45CC" w14:textId="77777777" w:rsidR="00ED3A24" w:rsidRDefault="00ED3A24" w:rsidP="00750283">
            <w:pPr>
              <w:pStyle w:val="Tabletext"/>
            </w:pPr>
          </w:p>
        </w:tc>
        <w:tc>
          <w:tcPr>
            <w:tcW w:w="604" w:type="pct"/>
          </w:tcPr>
          <w:p w14:paraId="5F7E39CD" w14:textId="77777777" w:rsidR="00ED3A24" w:rsidRDefault="00ED3A24" w:rsidP="00750283">
            <w:pPr>
              <w:pStyle w:val="Tabletext"/>
            </w:pPr>
          </w:p>
        </w:tc>
      </w:tr>
      <w:tr w:rsidR="00E623A6" w14:paraId="6A1C4BFB" w14:textId="77777777" w:rsidTr="00C1669B">
        <w:trPr>
          <w:cantSplit/>
        </w:trPr>
        <w:tc>
          <w:tcPr>
            <w:tcW w:w="788" w:type="pct"/>
          </w:tcPr>
          <w:p w14:paraId="777EC43E" w14:textId="24AAD81C" w:rsidR="00ED3A24" w:rsidRPr="00E23476" w:rsidRDefault="00ED3A24" w:rsidP="00750283">
            <w:pPr>
              <w:pStyle w:val="Tabletext"/>
              <w:rPr>
                <w:b/>
              </w:rPr>
            </w:pPr>
            <w:r w:rsidRPr="00E23476">
              <w:rPr>
                <w:b/>
              </w:rPr>
              <w:lastRenderedPageBreak/>
              <w:t>Pressure vessels</w:t>
            </w:r>
            <w:r w:rsidR="00713E69">
              <w:rPr>
                <w:b/>
              </w:rPr>
              <w:t xml:space="preserve"> (PV)</w:t>
            </w:r>
            <w:r w:rsidRPr="00E23476">
              <w:rPr>
                <w:b/>
              </w:rPr>
              <w:t xml:space="preserve"> &gt; 500 L </w:t>
            </w:r>
            <w:r w:rsidR="00174E97">
              <w:rPr>
                <w:b/>
              </w:rPr>
              <w:t>individually</w:t>
            </w:r>
          </w:p>
          <w:p w14:paraId="251E7ED6" w14:textId="25B0689E" w:rsidR="00ED3A24" w:rsidRDefault="00C72077" w:rsidP="00750283">
            <w:pPr>
              <w:pStyle w:val="Tabletext"/>
            </w:pPr>
            <w:r>
              <w:t>e</w:t>
            </w:r>
            <w:r w:rsidR="00ED3A24" w:rsidRPr="00E23476">
              <w:t>.g. chlorine drums, ammonia tanks, insulated helium tanks</w:t>
            </w:r>
          </w:p>
        </w:tc>
        <w:tc>
          <w:tcPr>
            <w:tcW w:w="2727" w:type="pct"/>
          </w:tcPr>
          <w:p w14:paraId="402D5794" w14:textId="4025E45C" w:rsidR="00ED3A24" w:rsidRPr="00E23476" w:rsidRDefault="00ED3A24" w:rsidP="001E73A0">
            <w:pPr>
              <w:pStyle w:val="Tabletext"/>
              <w:numPr>
                <w:ilvl w:val="0"/>
                <w:numId w:val="6"/>
              </w:numPr>
            </w:pPr>
            <w:r w:rsidRPr="00E23476">
              <w:t>Non-approved pressure vessels</w:t>
            </w:r>
            <w:r w:rsidR="001D6A28">
              <w:t xml:space="preserve"> </w:t>
            </w:r>
            <w:r w:rsidR="00713E69">
              <w:t>(PV)</w:t>
            </w:r>
            <w:r w:rsidRPr="00E23476">
              <w:t xml:space="preserve"> without burst discs</w:t>
            </w:r>
            <w:r w:rsidR="007E2D5F">
              <w:t xml:space="preserve"> or </w:t>
            </w:r>
            <w:r w:rsidRPr="000C152C">
              <w:t>PRV</w:t>
            </w:r>
            <w:r w:rsidRPr="00E23476">
              <w:t xml:space="preserve"> </w:t>
            </w:r>
            <w:r w:rsidR="00D80A62">
              <w:t>→ rupture hazard</w:t>
            </w:r>
          </w:p>
          <w:p w14:paraId="2685ACB9" w14:textId="01F3CDE7" w:rsidR="00ED3A24" w:rsidRPr="00E23476" w:rsidRDefault="00ED3A24" w:rsidP="001E73A0">
            <w:pPr>
              <w:pStyle w:val="Tabletext"/>
              <w:numPr>
                <w:ilvl w:val="0"/>
                <w:numId w:val="6"/>
              </w:numPr>
            </w:pPr>
            <w:r>
              <w:t>P</w:t>
            </w:r>
            <w:r w:rsidRPr="00E23476">
              <w:t>ressure vessels</w:t>
            </w:r>
            <w:r>
              <w:t xml:space="preserve"> past inspection date</w:t>
            </w:r>
            <w:r w:rsidRPr="00E23476">
              <w:t xml:space="preserve"> (</w:t>
            </w:r>
            <w:r w:rsidRPr="000C152C">
              <w:t>i.e.</w:t>
            </w:r>
            <w:r w:rsidRPr="00E23476">
              <w:t xml:space="preserve"> service interval exceeds AS 2030/AS 3788 period) </w:t>
            </w:r>
            <w:r w:rsidR="00713E69">
              <w:t xml:space="preserve">or damaged </w:t>
            </w:r>
            <w:r>
              <w:t>→</w:t>
            </w:r>
            <w:r w:rsidRPr="00797BFC">
              <w:t xml:space="preserve"> </w:t>
            </w:r>
            <w:r w:rsidRPr="00E23476">
              <w:t>unknown status of valves</w:t>
            </w:r>
            <w:r w:rsidR="007E2D5F">
              <w:t xml:space="preserve">, </w:t>
            </w:r>
            <w:r w:rsidRPr="00E23476">
              <w:t>regulators</w:t>
            </w:r>
            <w:r w:rsidR="007E2D5F">
              <w:t xml:space="preserve">, </w:t>
            </w:r>
            <w:r w:rsidRPr="00E23476">
              <w:t xml:space="preserve">fixtures </w:t>
            </w:r>
          </w:p>
          <w:p w14:paraId="587E24A4" w14:textId="53367EE9" w:rsidR="00ED3A24" w:rsidRDefault="00E72A99" w:rsidP="001E73A0">
            <w:pPr>
              <w:pStyle w:val="Tabletext"/>
              <w:numPr>
                <w:ilvl w:val="0"/>
                <w:numId w:val="6"/>
              </w:numPr>
            </w:pPr>
            <w:r>
              <w:t xml:space="preserve">Pressure vessels over-filled: </w:t>
            </w:r>
            <w:r w:rsidR="00ED3A24" w:rsidRPr="00E23476">
              <w:t xml:space="preserve">operators exceeding mass-filling ratios </w:t>
            </w:r>
            <w:r w:rsidR="00ED3A24">
              <w:t>→</w:t>
            </w:r>
            <w:r w:rsidR="00ED3A24" w:rsidRPr="00797BFC">
              <w:t xml:space="preserve"> </w:t>
            </w:r>
            <w:r w:rsidR="00ED3A24" w:rsidRPr="009D7DE7">
              <w:t>over-pressurised and venting</w:t>
            </w:r>
            <w:r w:rsidR="00ED3A24" w:rsidRPr="00E23476">
              <w:t xml:space="preserve"> </w:t>
            </w:r>
          </w:p>
          <w:p w14:paraId="5454388F" w14:textId="012EC84D" w:rsidR="00737C37" w:rsidRPr="009D7DE7" w:rsidRDefault="00737C37" w:rsidP="001E73A0">
            <w:pPr>
              <w:pStyle w:val="Tabletext"/>
              <w:numPr>
                <w:ilvl w:val="0"/>
                <w:numId w:val="6"/>
              </w:numPr>
            </w:pPr>
            <w:r>
              <w:t>Valve</w:t>
            </w:r>
            <w:r w:rsidRPr="00E23476">
              <w:t xml:space="preserve"> </w:t>
            </w:r>
            <w:r>
              <w:t>p</w:t>
            </w:r>
            <w:r w:rsidRPr="00E23476">
              <w:t xml:space="preserve">rotection </w:t>
            </w:r>
            <w:r>
              <w:t xml:space="preserve">absent </w:t>
            </w:r>
            <w:r w:rsidRPr="00E23476">
              <w:t xml:space="preserve">presents risk of shearing valve </w:t>
            </w:r>
            <w:r>
              <w:t>→</w:t>
            </w:r>
            <w:r w:rsidRPr="00797BFC">
              <w:t xml:space="preserve"> </w:t>
            </w:r>
            <w:r w:rsidRPr="00E23476">
              <w:t>liquid</w:t>
            </w:r>
            <w:r w:rsidR="007E2D5F">
              <w:t xml:space="preserve"> and/or </w:t>
            </w:r>
            <w:r w:rsidRPr="00E23476">
              <w:t>vapour release</w:t>
            </w:r>
          </w:p>
          <w:p w14:paraId="04D1CC01" w14:textId="7AC6D9FC" w:rsidR="00ED3A24" w:rsidRPr="00E23476" w:rsidRDefault="00ED3A24" w:rsidP="001E73A0">
            <w:pPr>
              <w:pStyle w:val="Tabletext"/>
              <w:numPr>
                <w:ilvl w:val="0"/>
                <w:numId w:val="6"/>
              </w:numPr>
            </w:pPr>
            <w:r w:rsidRPr="00E23476">
              <w:t xml:space="preserve">Fusible plugs for toxic goods – visual inspection showing extruded or deformed plug </w:t>
            </w:r>
            <w:r>
              <w:t>→</w:t>
            </w:r>
            <w:r w:rsidRPr="00797BFC">
              <w:t xml:space="preserve"> </w:t>
            </w:r>
            <w:r w:rsidRPr="00E23476">
              <w:t>risk of overpressure ejecting plug</w:t>
            </w:r>
          </w:p>
          <w:p w14:paraId="1DF4A3F2" w14:textId="1E8E90A6" w:rsidR="00ED3A24" w:rsidRPr="00E23476" w:rsidRDefault="00174E97" w:rsidP="001E73A0">
            <w:pPr>
              <w:pStyle w:val="Tabletext"/>
              <w:numPr>
                <w:ilvl w:val="0"/>
                <w:numId w:val="6"/>
              </w:numPr>
            </w:pPr>
            <w:r>
              <w:t>Refrigeration jacket</w:t>
            </w:r>
            <w:r w:rsidR="00ED3A24" w:rsidRPr="00E23476">
              <w:t xml:space="preserve"> – insulated jacket with perforations</w:t>
            </w:r>
            <w:r w:rsidR="007E2D5F">
              <w:t xml:space="preserve">, </w:t>
            </w:r>
            <w:r w:rsidR="00ED3A24" w:rsidRPr="00E23476">
              <w:t>vacuum loss</w:t>
            </w:r>
            <w:r w:rsidR="007E2D5F">
              <w:t xml:space="preserve">, </w:t>
            </w:r>
            <w:r w:rsidR="00ED3A24" w:rsidRPr="00E23476">
              <w:t xml:space="preserve">insulator compression </w:t>
            </w:r>
            <w:r w:rsidR="00ED3A24">
              <w:t>→</w:t>
            </w:r>
            <w:r w:rsidR="00ED3A24" w:rsidRPr="00797BFC">
              <w:t xml:space="preserve"> </w:t>
            </w:r>
            <w:r w:rsidR="00ED3A24" w:rsidRPr="00E23476">
              <w:t xml:space="preserve">heat ingress </w:t>
            </w:r>
            <w:r w:rsidR="00ED3A24">
              <w:t>and</w:t>
            </w:r>
            <w:r>
              <w:t xml:space="preserve"> over-pressurising contents</w:t>
            </w:r>
          </w:p>
        </w:tc>
        <w:tc>
          <w:tcPr>
            <w:tcW w:w="881" w:type="pct"/>
          </w:tcPr>
          <w:p w14:paraId="4D424A56" w14:textId="77777777" w:rsidR="00ED3A24" w:rsidRDefault="00ED3A24" w:rsidP="00750283">
            <w:pPr>
              <w:pStyle w:val="Tabletext"/>
            </w:pPr>
          </w:p>
        </w:tc>
        <w:tc>
          <w:tcPr>
            <w:tcW w:w="604" w:type="pct"/>
          </w:tcPr>
          <w:p w14:paraId="5AE04DFA" w14:textId="77777777" w:rsidR="00ED3A24" w:rsidRDefault="00ED3A24" w:rsidP="00750283">
            <w:pPr>
              <w:pStyle w:val="Tabletext"/>
            </w:pPr>
          </w:p>
        </w:tc>
      </w:tr>
      <w:tr w:rsidR="00E623A6" w14:paraId="22D59FF8" w14:textId="77777777" w:rsidTr="00C1669B">
        <w:trPr>
          <w:cantSplit/>
        </w:trPr>
        <w:tc>
          <w:tcPr>
            <w:tcW w:w="788" w:type="pct"/>
          </w:tcPr>
          <w:p w14:paraId="5DF9F481" w14:textId="77777777" w:rsidR="00ED3A24" w:rsidRPr="004E51DD" w:rsidRDefault="00ED3A24" w:rsidP="005A1873">
            <w:pPr>
              <w:pStyle w:val="Tabletext"/>
              <w:rPr>
                <w:b/>
              </w:rPr>
            </w:pPr>
            <w:r w:rsidRPr="004E51DD">
              <w:rPr>
                <w:b/>
              </w:rPr>
              <w:t>Intermediate bulk containers (IBC)</w:t>
            </w:r>
          </w:p>
          <w:p w14:paraId="5925EA61" w14:textId="07FC8258" w:rsidR="00ED3A24" w:rsidRPr="005A1873" w:rsidRDefault="00C72077" w:rsidP="005A1873">
            <w:pPr>
              <w:pStyle w:val="Tabletext"/>
            </w:pPr>
            <w:r w:rsidRPr="004E51DD">
              <w:t>e</w:t>
            </w:r>
            <w:r w:rsidR="00ED3A24" w:rsidRPr="004E51DD">
              <w:t xml:space="preserve">.g. </w:t>
            </w:r>
            <w:r w:rsidR="009D2A8A" w:rsidRPr="004E51DD">
              <w:t>f</w:t>
            </w:r>
            <w:r w:rsidR="00ED3A24" w:rsidRPr="004E51DD">
              <w:t xml:space="preserve">lexible </w:t>
            </w:r>
            <w:r w:rsidR="00CB6CDF" w:rsidRPr="004E51DD">
              <w:t xml:space="preserve">IBCs </w:t>
            </w:r>
            <w:r w:rsidR="004F38F8" w:rsidRPr="004E51DD">
              <w:t>(FIBC</w:t>
            </w:r>
            <w:r w:rsidR="009D2A8A" w:rsidRPr="004E51DD">
              <w:t>s</w:t>
            </w:r>
            <w:r w:rsidR="004F38F8" w:rsidRPr="004E51DD">
              <w:t>)</w:t>
            </w:r>
            <w:r w:rsidR="00ED3A24" w:rsidRPr="004E51DD">
              <w:t xml:space="preserve"> for ammonium nitrate, plastic composite IBCs for corrosives, stainless steel IBCs for solvents (≤ 3 kL)</w:t>
            </w:r>
          </w:p>
          <w:p w14:paraId="4F5E91B9" w14:textId="77777777" w:rsidR="00ED3A24" w:rsidRPr="005A1873" w:rsidRDefault="00ED3A24" w:rsidP="005A1873">
            <w:pPr>
              <w:pStyle w:val="Tabletext"/>
            </w:pPr>
          </w:p>
        </w:tc>
        <w:tc>
          <w:tcPr>
            <w:tcW w:w="2727" w:type="pct"/>
          </w:tcPr>
          <w:p w14:paraId="1E9D6C33" w14:textId="2C9BF3F9" w:rsidR="00ED3A24" w:rsidRPr="005A1873" w:rsidRDefault="00ED3A24" w:rsidP="001E73A0">
            <w:pPr>
              <w:pStyle w:val="Tabletext"/>
              <w:numPr>
                <w:ilvl w:val="0"/>
                <w:numId w:val="7"/>
              </w:numPr>
            </w:pPr>
            <w:r w:rsidRPr="005A1873">
              <w:t xml:space="preserve">FIBCs are perforated on pallets or floor of cargo transport unit </w:t>
            </w:r>
            <w:r>
              <w:t>→</w:t>
            </w:r>
            <w:r w:rsidRPr="00797BFC">
              <w:t xml:space="preserve"> </w:t>
            </w:r>
            <w:r w:rsidRPr="005A1873">
              <w:t>solid spillage of toxic, oxidising or flammable solids</w:t>
            </w:r>
          </w:p>
          <w:p w14:paraId="184C95A7" w14:textId="2B210F0C" w:rsidR="00ED3A24" w:rsidRPr="005A1873" w:rsidRDefault="00ED3A24" w:rsidP="001E73A0">
            <w:pPr>
              <w:pStyle w:val="Tabletext"/>
              <w:numPr>
                <w:ilvl w:val="0"/>
                <w:numId w:val="7"/>
              </w:numPr>
            </w:pPr>
            <w:r w:rsidRPr="005A1873">
              <w:t>Bottom outlet va</w:t>
            </w:r>
            <w:r>
              <w:t xml:space="preserve">lves on liquid goods are </w:t>
            </w:r>
            <w:r w:rsidRPr="005A1873">
              <w:t>vibrated open</w:t>
            </w:r>
            <w:r w:rsidR="00713E69">
              <w:t xml:space="preserve"> or sheared off from impact</w:t>
            </w:r>
            <w:r w:rsidRPr="005A1873">
              <w:t xml:space="preserve"> </w:t>
            </w:r>
            <w:r>
              <w:t>→</w:t>
            </w:r>
            <w:r w:rsidRPr="00797BFC">
              <w:t xml:space="preserve"> </w:t>
            </w:r>
            <w:r w:rsidRPr="005A1873">
              <w:t xml:space="preserve">spillage of goods onto adjacent packages </w:t>
            </w:r>
          </w:p>
          <w:p w14:paraId="4D15F931" w14:textId="0FC463E8" w:rsidR="00ED3A24" w:rsidRPr="005A1873" w:rsidRDefault="00ED3A24" w:rsidP="001E73A0">
            <w:pPr>
              <w:pStyle w:val="Tabletext"/>
              <w:numPr>
                <w:ilvl w:val="0"/>
                <w:numId w:val="7"/>
              </w:numPr>
            </w:pPr>
            <w:r w:rsidRPr="005A1873">
              <w:t xml:space="preserve">Filling lids are cross-threaded </w:t>
            </w:r>
            <w:r>
              <w:t>→</w:t>
            </w:r>
            <w:r w:rsidRPr="00797BFC">
              <w:t xml:space="preserve"> </w:t>
            </w:r>
            <w:r w:rsidRPr="005A1873">
              <w:t>liquid splash or vapour emission under normal transport vibration</w:t>
            </w:r>
          </w:p>
          <w:p w14:paraId="5F059841" w14:textId="7D2129BB" w:rsidR="00ED3A24" w:rsidRPr="005A1873" w:rsidRDefault="00ED3A24" w:rsidP="001E73A0">
            <w:pPr>
              <w:pStyle w:val="Tabletext"/>
              <w:numPr>
                <w:ilvl w:val="0"/>
                <w:numId w:val="7"/>
              </w:numPr>
            </w:pPr>
            <w:r w:rsidRPr="005A1873">
              <w:t xml:space="preserve">Composite IBCs mechanically damaged – perforated by forklift tynes or squashed by pallets resting directly on plastic inner </w:t>
            </w:r>
          </w:p>
          <w:p w14:paraId="74AECC14" w14:textId="46C5C85F" w:rsidR="00ED3A24" w:rsidRPr="005A1873" w:rsidRDefault="00ED3A24" w:rsidP="001E73A0">
            <w:pPr>
              <w:pStyle w:val="Tabletext"/>
              <w:numPr>
                <w:ilvl w:val="0"/>
                <w:numId w:val="7"/>
              </w:numPr>
            </w:pPr>
            <w:r w:rsidRPr="005A1873">
              <w:t xml:space="preserve">Outer cage of composite IBCs are damaged by mechanical handling </w:t>
            </w:r>
            <w:r>
              <w:t>→</w:t>
            </w:r>
            <w:r w:rsidRPr="00797BFC">
              <w:t xml:space="preserve"> </w:t>
            </w:r>
            <w:r w:rsidRPr="005A1873">
              <w:t xml:space="preserve">exposing plastic inners to wearing on </w:t>
            </w:r>
            <w:r w:rsidR="006C0EC0">
              <w:t>cargo transport unit</w:t>
            </w:r>
            <w:r w:rsidRPr="005A1873">
              <w:t xml:space="preserve"> floor</w:t>
            </w:r>
          </w:p>
          <w:p w14:paraId="70D80CA1" w14:textId="77FD8F94" w:rsidR="00ED3A24" w:rsidRPr="005A1873" w:rsidRDefault="00ED3A24" w:rsidP="001E73A0">
            <w:pPr>
              <w:pStyle w:val="Tabletext"/>
              <w:numPr>
                <w:ilvl w:val="0"/>
                <w:numId w:val="7"/>
              </w:numPr>
            </w:pPr>
            <w:r w:rsidRPr="005A1873">
              <w:t xml:space="preserve">Maximum permitted gross mass exceeded during filling </w:t>
            </w:r>
            <w:r>
              <w:t>→</w:t>
            </w:r>
            <w:r w:rsidRPr="00797BFC">
              <w:t xml:space="preserve"> </w:t>
            </w:r>
            <w:r w:rsidRPr="005A1873">
              <w:t>IBC failure</w:t>
            </w:r>
          </w:p>
          <w:p w14:paraId="2B6975F3" w14:textId="7C4ADAE0" w:rsidR="00ED3A24" w:rsidRPr="005A1873" w:rsidRDefault="00ED3A24" w:rsidP="001E73A0">
            <w:pPr>
              <w:pStyle w:val="Tabletext"/>
              <w:numPr>
                <w:ilvl w:val="0"/>
                <w:numId w:val="7"/>
              </w:numPr>
            </w:pPr>
            <w:r w:rsidRPr="005A1873">
              <w:t xml:space="preserve">Maximum permitted stacking load is exceeded </w:t>
            </w:r>
            <w:r>
              <w:t>→</w:t>
            </w:r>
            <w:r w:rsidRPr="00797BFC">
              <w:t xml:space="preserve"> </w:t>
            </w:r>
            <w:r w:rsidRPr="005A1873">
              <w:t>IBC failure</w:t>
            </w:r>
          </w:p>
          <w:p w14:paraId="07DEAFB1" w14:textId="3FB920B9" w:rsidR="00ED3A24" w:rsidRPr="005A1873" w:rsidRDefault="00ED3A24" w:rsidP="001E73A0">
            <w:pPr>
              <w:pStyle w:val="Tabletext"/>
              <w:numPr>
                <w:ilvl w:val="0"/>
                <w:numId w:val="7"/>
              </w:numPr>
            </w:pPr>
            <w:r w:rsidRPr="005A1873">
              <w:t xml:space="preserve">Plastic IBCs used past 5 year expiry </w:t>
            </w:r>
            <w:r>
              <w:t>→</w:t>
            </w:r>
            <w:r w:rsidRPr="00797BFC">
              <w:t xml:space="preserve"> </w:t>
            </w:r>
            <w:r w:rsidRPr="005A1873">
              <w:t>UV embrittlement and material failure</w:t>
            </w:r>
          </w:p>
          <w:p w14:paraId="0506C690" w14:textId="3EBDA0E6" w:rsidR="00ED3A24" w:rsidRPr="005A1873" w:rsidRDefault="00ED3A24" w:rsidP="001E73A0">
            <w:pPr>
              <w:pStyle w:val="Tabletext"/>
              <w:numPr>
                <w:ilvl w:val="0"/>
                <w:numId w:val="7"/>
              </w:numPr>
            </w:pPr>
            <w:r w:rsidRPr="005A1873">
              <w:t>Corrosive product incompatible with internal surface/</w:t>
            </w:r>
            <w:r>
              <w:t>surface coating →</w:t>
            </w:r>
            <w:r w:rsidRPr="005A1873">
              <w:t xml:space="preserve"> deform or dissolve IBC shell</w:t>
            </w:r>
          </w:p>
          <w:p w14:paraId="6FFC2AB2" w14:textId="5E65F520" w:rsidR="00ED3A24" w:rsidRPr="005A1873" w:rsidRDefault="00ED3A24" w:rsidP="001E73A0">
            <w:pPr>
              <w:pStyle w:val="Tabletext"/>
              <w:numPr>
                <w:ilvl w:val="0"/>
                <w:numId w:val="7"/>
              </w:numPr>
            </w:pPr>
            <w:r w:rsidRPr="005A1873">
              <w:t xml:space="preserve">High vapour pressure liquids in excess of IBC rating </w:t>
            </w:r>
            <w:r>
              <w:t>→</w:t>
            </w:r>
            <w:r w:rsidRPr="00797BFC">
              <w:t xml:space="preserve"> </w:t>
            </w:r>
            <w:r w:rsidRPr="005A1873">
              <w:t>over-pressurised IBC and release of contents through seams or outlets</w:t>
            </w:r>
          </w:p>
          <w:p w14:paraId="37FEEB32" w14:textId="7D41882A" w:rsidR="00ED3A24" w:rsidRPr="005A1873" w:rsidRDefault="00ED3A24" w:rsidP="001E73A0">
            <w:pPr>
              <w:pStyle w:val="Tabletext"/>
              <w:numPr>
                <w:ilvl w:val="0"/>
                <w:numId w:val="7"/>
              </w:numPr>
            </w:pPr>
            <w:r w:rsidRPr="005A1873">
              <w:t xml:space="preserve">Imported IBCs with </w:t>
            </w:r>
            <w:r>
              <w:t>globally harmonised system (GHS)</w:t>
            </w:r>
            <w:r w:rsidRPr="005A1873">
              <w:t xml:space="preserve"> markings at exclusion of dangerous goods labelling and marking</w:t>
            </w:r>
          </w:p>
          <w:p w14:paraId="2E4B16A7" w14:textId="77777777" w:rsidR="00713E69" w:rsidRDefault="00ED3A24" w:rsidP="001E73A0">
            <w:pPr>
              <w:pStyle w:val="Tabletext"/>
              <w:numPr>
                <w:ilvl w:val="0"/>
                <w:numId w:val="7"/>
              </w:numPr>
            </w:pPr>
            <w:r w:rsidRPr="005A1873">
              <w:t>Imported IBCs have no</w:t>
            </w:r>
            <w:r>
              <w:t xml:space="preserve"> emergency information panels (EIPs) </w:t>
            </w:r>
            <w:r w:rsidRPr="005A1873">
              <w:t>for use in Australian transport system</w:t>
            </w:r>
          </w:p>
          <w:p w14:paraId="7A094AFB" w14:textId="6DE0496E" w:rsidR="00ED3A24" w:rsidRPr="005A1873" w:rsidRDefault="00713E69" w:rsidP="001E73A0">
            <w:pPr>
              <w:pStyle w:val="Tabletext"/>
              <w:numPr>
                <w:ilvl w:val="0"/>
                <w:numId w:val="7"/>
              </w:numPr>
            </w:pPr>
            <w:r>
              <w:t>IBC not approved for Packing Gr</w:t>
            </w:r>
            <w:r w:rsidR="00877560">
              <w:t>oup of dangerous goods pack</w:t>
            </w:r>
            <w:r>
              <w:t>ed</w:t>
            </w:r>
            <w:r w:rsidR="00ED3A24" w:rsidRPr="005A1873">
              <w:t xml:space="preserve"> </w:t>
            </w:r>
          </w:p>
        </w:tc>
        <w:tc>
          <w:tcPr>
            <w:tcW w:w="881" w:type="pct"/>
          </w:tcPr>
          <w:p w14:paraId="518E8B26" w14:textId="77777777" w:rsidR="00ED3A24" w:rsidRDefault="00ED3A24" w:rsidP="00750283">
            <w:pPr>
              <w:pStyle w:val="Tabletext"/>
            </w:pPr>
          </w:p>
        </w:tc>
        <w:tc>
          <w:tcPr>
            <w:tcW w:w="604" w:type="pct"/>
          </w:tcPr>
          <w:p w14:paraId="016F3875" w14:textId="77777777" w:rsidR="00ED3A24" w:rsidRDefault="00ED3A24" w:rsidP="00750283">
            <w:pPr>
              <w:pStyle w:val="Tabletext"/>
            </w:pPr>
          </w:p>
        </w:tc>
      </w:tr>
      <w:tr w:rsidR="00E623A6" w14:paraId="63BA30EF" w14:textId="77777777" w:rsidTr="00C1669B">
        <w:trPr>
          <w:cantSplit/>
        </w:trPr>
        <w:tc>
          <w:tcPr>
            <w:tcW w:w="788" w:type="pct"/>
          </w:tcPr>
          <w:p w14:paraId="5BFB8F94" w14:textId="5EBBAB73" w:rsidR="00ED3A24" w:rsidRPr="00C313F1" w:rsidRDefault="00776135" w:rsidP="00C313F1">
            <w:pPr>
              <w:pStyle w:val="Tabletext"/>
              <w:rPr>
                <w:b/>
              </w:rPr>
            </w:pPr>
            <w:r>
              <w:rPr>
                <w:b/>
              </w:rPr>
              <w:lastRenderedPageBreak/>
              <w:t>Portable tanks</w:t>
            </w:r>
            <w:r w:rsidR="001D6A28">
              <w:rPr>
                <w:b/>
              </w:rPr>
              <w:t xml:space="preserve"> </w:t>
            </w:r>
            <w:r w:rsidR="00ED3A24" w:rsidRPr="00C313F1">
              <w:rPr>
                <w:b/>
              </w:rPr>
              <w:t>(PT) 1</w:t>
            </w:r>
            <w:r w:rsidR="004E51DD">
              <w:rPr>
                <w:b/>
              </w:rPr>
              <w:t xml:space="preserve"> – </w:t>
            </w:r>
            <w:r w:rsidR="00ED3A24" w:rsidRPr="00C313F1">
              <w:rPr>
                <w:b/>
              </w:rPr>
              <w:t xml:space="preserve">25 kL </w:t>
            </w:r>
            <w:r>
              <w:rPr>
                <w:b/>
              </w:rPr>
              <w:t>capacity</w:t>
            </w:r>
          </w:p>
          <w:p w14:paraId="4C70D8CF" w14:textId="189838D0" w:rsidR="00ED3A24" w:rsidRPr="00C313F1" w:rsidRDefault="00C72077" w:rsidP="00C313F1">
            <w:pPr>
              <w:pStyle w:val="Tabletext"/>
            </w:pPr>
            <w:r>
              <w:t>e</w:t>
            </w:r>
            <w:r w:rsidR="00ED3A24" w:rsidRPr="00C313F1">
              <w:t>.g. 4 kL off-shore solvent tanks, 20 kL isotainers</w:t>
            </w:r>
            <w:r w:rsidR="00776135">
              <w:t xml:space="preserve"> of corrosives</w:t>
            </w:r>
          </w:p>
          <w:p w14:paraId="45495330" w14:textId="77777777" w:rsidR="00ED3A24" w:rsidRPr="00C313F1" w:rsidRDefault="00ED3A24" w:rsidP="00C313F1">
            <w:pPr>
              <w:pStyle w:val="Tabletext"/>
            </w:pPr>
          </w:p>
        </w:tc>
        <w:tc>
          <w:tcPr>
            <w:tcW w:w="2727" w:type="pct"/>
          </w:tcPr>
          <w:p w14:paraId="203A4B34" w14:textId="60AD4027" w:rsidR="00ED3A24" w:rsidRPr="00C313F1" w:rsidRDefault="00ED3A24" w:rsidP="001E73A0">
            <w:pPr>
              <w:pStyle w:val="Tabletext"/>
              <w:numPr>
                <w:ilvl w:val="0"/>
                <w:numId w:val="8"/>
              </w:numPr>
            </w:pPr>
            <w:r>
              <w:t>Non-approved PT</w:t>
            </w:r>
            <w:r w:rsidRPr="00C313F1">
              <w:t xml:space="preserve"> without burst discs</w:t>
            </w:r>
            <w:r w:rsidR="007E2D5F">
              <w:t xml:space="preserve"> or </w:t>
            </w:r>
            <w:r w:rsidRPr="001119CF">
              <w:t>PRV</w:t>
            </w:r>
            <w:r w:rsidR="00D80A62">
              <w:t xml:space="preserve"> → rupture hazard</w:t>
            </w:r>
          </w:p>
          <w:p w14:paraId="7763C0BC" w14:textId="71830F27" w:rsidR="00ED3A24" w:rsidRPr="00C313F1" w:rsidRDefault="00ED3A24" w:rsidP="001E73A0">
            <w:pPr>
              <w:pStyle w:val="Tabletext"/>
              <w:numPr>
                <w:ilvl w:val="0"/>
                <w:numId w:val="8"/>
              </w:numPr>
            </w:pPr>
            <w:r w:rsidRPr="00C313F1">
              <w:t>Corrosive product incompatible with internal surface</w:t>
            </w:r>
            <w:r w:rsidR="007E2D5F">
              <w:t xml:space="preserve"> and/or </w:t>
            </w:r>
            <w:r w:rsidRPr="00C313F1">
              <w:t xml:space="preserve">surface coating </w:t>
            </w:r>
            <w:r>
              <w:t>→</w:t>
            </w:r>
            <w:r w:rsidRPr="00C313F1">
              <w:t xml:space="preserve"> deform or dissolve tank shell</w:t>
            </w:r>
          </w:p>
          <w:p w14:paraId="48E5EB00" w14:textId="4CCCF1FD" w:rsidR="00ED3A24" w:rsidRPr="00C313F1" w:rsidRDefault="00ED3A24" w:rsidP="001E73A0">
            <w:pPr>
              <w:pStyle w:val="Tabletext"/>
              <w:numPr>
                <w:ilvl w:val="0"/>
                <w:numId w:val="8"/>
              </w:numPr>
            </w:pPr>
            <w:r w:rsidRPr="00C313F1">
              <w:t xml:space="preserve">Frame and tank not subjected to dynamic longitudinal impact test </w:t>
            </w:r>
            <w:r w:rsidR="00DF002B">
              <w:t>→</w:t>
            </w:r>
            <w:r w:rsidRPr="00C313F1">
              <w:t xml:space="preserve"> resistance to braking</w:t>
            </w:r>
            <w:r w:rsidR="007E2D5F">
              <w:t xml:space="preserve"> and/or </w:t>
            </w:r>
            <w:r w:rsidRPr="00C313F1">
              <w:t>transport collision unknown</w:t>
            </w:r>
          </w:p>
          <w:p w14:paraId="37753ED6" w14:textId="607213FD" w:rsidR="00ED3A24" w:rsidRPr="00C313F1" w:rsidRDefault="00ED3A24" w:rsidP="001E73A0">
            <w:pPr>
              <w:pStyle w:val="Tabletext"/>
              <w:numPr>
                <w:ilvl w:val="0"/>
                <w:numId w:val="8"/>
              </w:numPr>
            </w:pPr>
            <w:r w:rsidRPr="00C313F1">
              <w:t xml:space="preserve">PT being used beyond certified inspection service period </w:t>
            </w:r>
            <w:r>
              <w:t>→</w:t>
            </w:r>
            <w:r w:rsidRPr="00C313F1">
              <w:t xml:space="preserve"> valve or fixture failure</w:t>
            </w:r>
          </w:p>
          <w:p w14:paraId="27F8576F" w14:textId="3689454C" w:rsidR="00ED3A24" w:rsidRPr="00C313F1" w:rsidRDefault="00ED3A24" w:rsidP="001E73A0">
            <w:pPr>
              <w:pStyle w:val="Tabletext"/>
              <w:numPr>
                <w:ilvl w:val="0"/>
                <w:numId w:val="8"/>
              </w:numPr>
            </w:pPr>
            <w:r w:rsidRPr="00C313F1">
              <w:t>PT over-filled by operators exceeding mass-filling ratios</w:t>
            </w:r>
            <w:r>
              <w:t xml:space="preserve"> → </w:t>
            </w:r>
            <w:r w:rsidRPr="00C313F1">
              <w:t>over-pressurised and venting</w:t>
            </w:r>
          </w:p>
          <w:p w14:paraId="7D3EFFEF" w14:textId="0673FDD8" w:rsidR="00ED3A24" w:rsidRPr="00C313F1" w:rsidRDefault="00ED3A24" w:rsidP="001E73A0">
            <w:pPr>
              <w:pStyle w:val="Tabletext"/>
              <w:numPr>
                <w:ilvl w:val="0"/>
                <w:numId w:val="8"/>
              </w:numPr>
            </w:pPr>
            <w:r w:rsidRPr="00C313F1">
              <w:t xml:space="preserve">Contaminated PT </w:t>
            </w:r>
            <w:r w:rsidR="004E51DD">
              <w:t>(</w:t>
            </w:r>
            <w:r w:rsidRPr="00C313F1">
              <w:t xml:space="preserve">e.g. residue from last chemical fill reacting with contents </w:t>
            </w:r>
            <w:r>
              <w:t xml:space="preserve">→ </w:t>
            </w:r>
            <w:r w:rsidRPr="00C313F1">
              <w:t>heat</w:t>
            </w:r>
            <w:r w:rsidR="007E2D5F">
              <w:t xml:space="preserve">, </w:t>
            </w:r>
            <w:r w:rsidRPr="00C313F1">
              <w:t>gas</w:t>
            </w:r>
            <w:r w:rsidR="003554BA">
              <w:t xml:space="preserve"> </w:t>
            </w:r>
            <w:r w:rsidRPr="00C313F1">
              <w:t>evolution</w:t>
            </w:r>
            <w:r w:rsidR="007E2D5F">
              <w:t xml:space="preserve">, </w:t>
            </w:r>
            <w:r w:rsidRPr="00C313F1">
              <w:t>precipitation</w:t>
            </w:r>
            <w:r w:rsidR="004E51DD">
              <w:t>)</w:t>
            </w:r>
          </w:p>
          <w:p w14:paraId="74ED6005" w14:textId="10048422" w:rsidR="00ED3A24" w:rsidRPr="00C313F1" w:rsidRDefault="00ED3A24" w:rsidP="001E73A0">
            <w:pPr>
              <w:pStyle w:val="Tabletext"/>
              <w:numPr>
                <w:ilvl w:val="0"/>
                <w:numId w:val="8"/>
              </w:numPr>
            </w:pPr>
            <w:r w:rsidRPr="00C313F1">
              <w:t xml:space="preserve">Maximum permitted stacking load is exceeded </w:t>
            </w:r>
            <w:r>
              <w:t xml:space="preserve">→ </w:t>
            </w:r>
            <w:r w:rsidRPr="00C313F1">
              <w:t>PT failure</w:t>
            </w:r>
          </w:p>
          <w:p w14:paraId="518984BE" w14:textId="0CBA91D7" w:rsidR="00ED3A24" w:rsidRPr="00C313F1" w:rsidRDefault="00ED3A24" w:rsidP="001E73A0">
            <w:pPr>
              <w:pStyle w:val="Tabletext"/>
              <w:numPr>
                <w:ilvl w:val="0"/>
                <w:numId w:val="8"/>
              </w:numPr>
            </w:pPr>
            <w:r w:rsidRPr="00C313F1">
              <w:t xml:space="preserve">Maximum permitted gross mass exceeded during filling </w:t>
            </w:r>
            <w:r>
              <w:t xml:space="preserve">→ </w:t>
            </w:r>
            <w:r w:rsidRPr="00C313F1">
              <w:t>PT failure</w:t>
            </w:r>
          </w:p>
          <w:p w14:paraId="506DED75" w14:textId="2ADDF554" w:rsidR="00ED3A24" w:rsidRDefault="00ED3A24" w:rsidP="001E73A0">
            <w:pPr>
              <w:pStyle w:val="Tabletext"/>
              <w:numPr>
                <w:ilvl w:val="0"/>
                <w:numId w:val="8"/>
              </w:numPr>
            </w:pPr>
            <w:r w:rsidRPr="00C313F1">
              <w:t xml:space="preserve">Inadequate twist-lock configuration on PT </w:t>
            </w:r>
            <w:r>
              <w:t xml:space="preserve">→ </w:t>
            </w:r>
            <w:r w:rsidRPr="00C313F1">
              <w:t>alternate anchoring</w:t>
            </w:r>
            <w:r w:rsidR="007E2D5F">
              <w:t xml:space="preserve"> and/or </w:t>
            </w:r>
            <w:r w:rsidRPr="00C313F1">
              <w:t>restraint method required</w:t>
            </w:r>
          </w:p>
          <w:p w14:paraId="290939EC" w14:textId="1B98430E" w:rsidR="00877560" w:rsidRPr="00C313F1" w:rsidRDefault="00877560" w:rsidP="001E73A0">
            <w:pPr>
              <w:pStyle w:val="Tabletext"/>
              <w:numPr>
                <w:ilvl w:val="0"/>
                <w:numId w:val="8"/>
              </w:numPr>
            </w:pPr>
            <w:r>
              <w:t>PT</w:t>
            </w:r>
            <w:r w:rsidR="007F7E9C">
              <w:t xml:space="preserve"> </w:t>
            </w:r>
            <w:r w:rsidR="00C33849">
              <w:t>(</w:t>
            </w:r>
            <w:r w:rsidR="00844E15">
              <w:t>of</w:t>
            </w:r>
            <w:r w:rsidR="007F7E9C">
              <w:t xml:space="preserve"> compartment</w:t>
            </w:r>
            <w:r w:rsidR="00844E15">
              <w:t xml:space="preserve"> capacity</w:t>
            </w:r>
            <w:r w:rsidR="007F7E9C">
              <w:t xml:space="preserve"> &gt;7.5</w:t>
            </w:r>
            <w:r w:rsidR="004E51DD">
              <w:t xml:space="preserve"> </w:t>
            </w:r>
            <w:r w:rsidR="007F7E9C">
              <w:t xml:space="preserve">kL </w:t>
            </w:r>
            <w:r w:rsidR="00C33849">
              <w:t xml:space="preserve">with no surge partitions) </w:t>
            </w:r>
            <w:r w:rsidR="007F7E9C" w:rsidRPr="006C19BA">
              <w:rPr>
                <w:szCs w:val="20"/>
              </w:rPr>
              <w:t>filled to more than 20%</w:t>
            </w:r>
            <w:r w:rsidR="007E2D5F">
              <w:rPr>
                <w:szCs w:val="20"/>
              </w:rPr>
              <w:t>,</w:t>
            </w:r>
            <w:r w:rsidR="007F7E9C" w:rsidRPr="006C19BA">
              <w:rPr>
                <w:szCs w:val="20"/>
              </w:rPr>
              <w:t xml:space="preserve"> but less than 80%</w:t>
            </w:r>
          </w:p>
        </w:tc>
        <w:tc>
          <w:tcPr>
            <w:tcW w:w="881" w:type="pct"/>
          </w:tcPr>
          <w:p w14:paraId="61FFD246" w14:textId="77777777" w:rsidR="00ED3A24" w:rsidRDefault="00ED3A24" w:rsidP="00750283">
            <w:pPr>
              <w:pStyle w:val="Tabletext"/>
            </w:pPr>
          </w:p>
        </w:tc>
        <w:tc>
          <w:tcPr>
            <w:tcW w:w="604" w:type="pct"/>
          </w:tcPr>
          <w:p w14:paraId="27CC4D32" w14:textId="77777777" w:rsidR="00ED3A24" w:rsidRDefault="00ED3A24" w:rsidP="00750283">
            <w:pPr>
              <w:pStyle w:val="Tabletext"/>
            </w:pPr>
          </w:p>
        </w:tc>
      </w:tr>
      <w:tr w:rsidR="00E623A6" w14:paraId="2697B417" w14:textId="77777777" w:rsidTr="00C1669B">
        <w:trPr>
          <w:cantSplit/>
        </w:trPr>
        <w:tc>
          <w:tcPr>
            <w:tcW w:w="788" w:type="pct"/>
          </w:tcPr>
          <w:p w14:paraId="0361F6D4" w14:textId="77777777" w:rsidR="00ED3A24" w:rsidRPr="003825B1" w:rsidRDefault="00ED3A24" w:rsidP="003825B1">
            <w:pPr>
              <w:pStyle w:val="Tabletext"/>
              <w:rPr>
                <w:b/>
              </w:rPr>
            </w:pPr>
            <w:r w:rsidRPr="003825B1">
              <w:rPr>
                <w:b/>
              </w:rPr>
              <w:t xml:space="preserve">Multiple element gas containers (MEGC) </w:t>
            </w:r>
          </w:p>
          <w:p w14:paraId="6046DF42" w14:textId="77777777" w:rsidR="00ED3A24" w:rsidRPr="003825B1" w:rsidRDefault="00ED3A24" w:rsidP="003825B1">
            <w:pPr>
              <w:pStyle w:val="Tabletext"/>
            </w:pPr>
            <w:r w:rsidRPr="003825B1">
              <w:t>Used for liquefied or compressed gas transport (e.g. hydrogen, nitrogen, liquefied ethane)</w:t>
            </w:r>
          </w:p>
          <w:p w14:paraId="19EFC251" w14:textId="77777777" w:rsidR="00ED3A24" w:rsidRPr="003825B1" w:rsidRDefault="00ED3A24" w:rsidP="003825B1">
            <w:pPr>
              <w:pStyle w:val="Tabletext"/>
            </w:pPr>
          </w:p>
          <w:p w14:paraId="2FFF9F7E" w14:textId="77777777" w:rsidR="00ED3A24" w:rsidRPr="003825B1" w:rsidRDefault="00ED3A24" w:rsidP="003825B1">
            <w:pPr>
              <w:pStyle w:val="Tabletext"/>
            </w:pPr>
          </w:p>
        </w:tc>
        <w:tc>
          <w:tcPr>
            <w:tcW w:w="2727" w:type="pct"/>
          </w:tcPr>
          <w:p w14:paraId="1DFE6103" w14:textId="06503916" w:rsidR="00ED3A24" w:rsidRPr="003825B1" w:rsidRDefault="00ED3A24" w:rsidP="001E73A0">
            <w:pPr>
              <w:pStyle w:val="Tabletext"/>
              <w:numPr>
                <w:ilvl w:val="0"/>
                <w:numId w:val="9"/>
              </w:numPr>
            </w:pPr>
            <w:r w:rsidRPr="003825B1">
              <w:t xml:space="preserve">Non-approved </w:t>
            </w:r>
            <w:r w:rsidR="00D80A62">
              <w:t>MEGC containing cylinders</w:t>
            </w:r>
            <w:r w:rsidRPr="003825B1">
              <w:t xml:space="preserve"> without burst discs</w:t>
            </w:r>
            <w:r w:rsidR="007E2D5F">
              <w:t xml:space="preserve"> or </w:t>
            </w:r>
            <w:r w:rsidRPr="001119CF">
              <w:t>PRV</w:t>
            </w:r>
            <w:r w:rsidRPr="003825B1">
              <w:t xml:space="preserve"> </w:t>
            </w:r>
            <w:r w:rsidR="00D80A62">
              <w:t>→ rupture hazard</w:t>
            </w:r>
          </w:p>
          <w:p w14:paraId="42DC83C9" w14:textId="4EAAB31E" w:rsidR="00ED3A24" w:rsidRPr="003825B1" w:rsidRDefault="00ED3A24" w:rsidP="001E73A0">
            <w:pPr>
              <w:pStyle w:val="Tabletext"/>
              <w:numPr>
                <w:ilvl w:val="0"/>
                <w:numId w:val="9"/>
              </w:numPr>
            </w:pPr>
            <w:r w:rsidRPr="003825B1">
              <w:t>Frame and tank not subjected to dynamic longitudinal impact test</w:t>
            </w:r>
            <w:r w:rsidR="00624A6F">
              <w:t xml:space="preserve"> → </w:t>
            </w:r>
            <w:r w:rsidRPr="003825B1">
              <w:t>resistance to braking</w:t>
            </w:r>
            <w:r w:rsidR="007E2D5F">
              <w:t xml:space="preserve"> and</w:t>
            </w:r>
            <w:r w:rsidRPr="003825B1">
              <w:t>/</w:t>
            </w:r>
            <w:r w:rsidR="007E2D5F">
              <w:t xml:space="preserve">or </w:t>
            </w:r>
            <w:r w:rsidRPr="003825B1">
              <w:t>transport collision unknown</w:t>
            </w:r>
          </w:p>
          <w:p w14:paraId="20B88BBD" w14:textId="589E2897" w:rsidR="00ED3A24" w:rsidRPr="003825B1" w:rsidRDefault="00ED3A24" w:rsidP="001E73A0">
            <w:pPr>
              <w:pStyle w:val="Tabletext"/>
              <w:numPr>
                <w:ilvl w:val="0"/>
                <w:numId w:val="9"/>
              </w:numPr>
            </w:pPr>
            <w:r w:rsidRPr="003825B1">
              <w:t xml:space="preserve">Burst disc outlet angled to deliver exhausted gas onto tubes above </w:t>
            </w:r>
            <w:r>
              <w:t>→</w:t>
            </w:r>
            <w:r w:rsidRPr="003825B1">
              <w:t xml:space="preserve"> flame impingement increases </w:t>
            </w:r>
            <w:r>
              <w:t>boiling liquid expanding vapour</w:t>
            </w:r>
            <w:r w:rsidRPr="003825B1">
              <w:t xml:space="preserve"> </w:t>
            </w:r>
            <w:r>
              <w:t xml:space="preserve">explosion (BLEVE) </w:t>
            </w:r>
            <w:r w:rsidRPr="003825B1">
              <w:t xml:space="preserve">potential for Division 2.1 </w:t>
            </w:r>
          </w:p>
          <w:p w14:paraId="62D5A3B4" w14:textId="2135417B" w:rsidR="00ED3A24" w:rsidRPr="003825B1" w:rsidRDefault="004A677C" w:rsidP="001E73A0">
            <w:pPr>
              <w:pStyle w:val="Tabletext"/>
              <w:numPr>
                <w:ilvl w:val="0"/>
                <w:numId w:val="9"/>
              </w:numPr>
            </w:pPr>
            <w:r>
              <w:t xml:space="preserve">MEGC over-filled: </w:t>
            </w:r>
            <w:r w:rsidR="00ED3A24" w:rsidRPr="003825B1">
              <w:t xml:space="preserve">operators exceeding mass-filling ratios </w:t>
            </w:r>
            <w:r w:rsidR="00ED3A24">
              <w:t xml:space="preserve">→ </w:t>
            </w:r>
            <w:r>
              <w:t>over-pressurised</w:t>
            </w:r>
            <w:r w:rsidR="00ED3A24" w:rsidRPr="003825B1">
              <w:t xml:space="preserve"> and venting</w:t>
            </w:r>
          </w:p>
          <w:p w14:paraId="38F62C9F" w14:textId="05A67399" w:rsidR="00ED3A24" w:rsidRPr="003825B1" w:rsidRDefault="00ED3A24" w:rsidP="001E73A0">
            <w:pPr>
              <w:pStyle w:val="Tabletext"/>
              <w:numPr>
                <w:ilvl w:val="0"/>
                <w:numId w:val="9"/>
              </w:numPr>
            </w:pPr>
            <w:r w:rsidRPr="003825B1">
              <w:t xml:space="preserve">Maximum permitted stacking load is exceeded </w:t>
            </w:r>
            <w:r>
              <w:t>→</w:t>
            </w:r>
            <w:r w:rsidRPr="003825B1">
              <w:t xml:space="preserve"> MEGC failure</w:t>
            </w:r>
          </w:p>
          <w:p w14:paraId="7C965ED7" w14:textId="7D3885CF" w:rsidR="00ED3A24" w:rsidRPr="003825B1" w:rsidRDefault="00ED3A24" w:rsidP="001E73A0">
            <w:pPr>
              <w:pStyle w:val="Tabletext"/>
              <w:numPr>
                <w:ilvl w:val="0"/>
                <w:numId w:val="9"/>
              </w:numPr>
            </w:pPr>
            <w:r w:rsidRPr="003825B1">
              <w:t xml:space="preserve">Inadequate twist-lock configuration on MEGC </w:t>
            </w:r>
            <w:r>
              <w:t>→</w:t>
            </w:r>
            <w:r w:rsidRPr="003825B1">
              <w:t xml:space="preserve"> alternate anchoring</w:t>
            </w:r>
            <w:r w:rsidR="007E2D5F">
              <w:t xml:space="preserve"> and</w:t>
            </w:r>
            <w:r w:rsidRPr="003825B1">
              <w:t>/</w:t>
            </w:r>
            <w:r w:rsidR="007E2D5F">
              <w:t xml:space="preserve">or </w:t>
            </w:r>
            <w:r w:rsidRPr="003825B1">
              <w:t>restraint method required</w:t>
            </w:r>
          </w:p>
        </w:tc>
        <w:tc>
          <w:tcPr>
            <w:tcW w:w="881" w:type="pct"/>
          </w:tcPr>
          <w:p w14:paraId="2FC1558B" w14:textId="77777777" w:rsidR="00ED3A24" w:rsidRDefault="00ED3A24" w:rsidP="00750283">
            <w:pPr>
              <w:pStyle w:val="Tabletext"/>
            </w:pPr>
          </w:p>
        </w:tc>
        <w:tc>
          <w:tcPr>
            <w:tcW w:w="604" w:type="pct"/>
          </w:tcPr>
          <w:p w14:paraId="3C01A806" w14:textId="77777777" w:rsidR="00ED3A24" w:rsidRDefault="00ED3A24" w:rsidP="00750283">
            <w:pPr>
              <w:pStyle w:val="Tabletext"/>
            </w:pPr>
          </w:p>
        </w:tc>
      </w:tr>
      <w:tr w:rsidR="00E623A6" w14:paraId="7B6FA1A3" w14:textId="77777777" w:rsidTr="00C1669B">
        <w:trPr>
          <w:cantSplit/>
        </w:trPr>
        <w:tc>
          <w:tcPr>
            <w:tcW w:w="788" w:type="pct"/>
          </w:tcPr>
          <w:p w14:paraId="31D577D5" w14:textId="77777777" w:rsidR="00ED3A24" w:rsidRPr="002E4C8E" w:rsidRDefault="00ED3A24" w:rsidP="002E4C8E">
            <w:pPr>
              <w:pStyle w:val="Tabletext"/>
              <w:rPr>
                <w:b/>
              </w:rPr>
            </w:pPr>
            <w:r w:rsidRPr="002E4C8E">
              <w:rPr>
                <w:b/>
              </w:rPr>
              <w:lastRenderedPageBreak/>
              <w:t>Freight containers (FC)</w:t>
            </w:r>
          </w:p>
          <w:p w14:paraId="6562FC9F" w14:textId="070CF6D2" w:rsidR="00ED3A24" w:rsidRPr="002E4C8E" w:rsidRDefault="00C72077" w:rsidP="002E4C8E">
            <w:pPr>
              <w:pStyle w:val="Tabletext"/>
            </w:pPr>
            <w:r>
              <w:t>e</w:t>
            </w:r>
            <w:r w:rsidR="00ED3A24" w:rsidRPr="002E4C8E">
              <w:t>.g. multi-loads of packaged goods on pallets, IBCs or 1 kL portable tanks</w:t>
            </w:r>
          </w:p>
          <w:p w14:paraId="21823C3A" w14:textId="77777777" w:rsidR="00ED3A24" w:rsidRPr="002E4C8E" w:rsidRDefault="00ED3A24" w:rsidP="002E4C8E">
            <w:pPr>
              <w:pStyle w:val="Tabletext"/>
            </w:pPr>
          </w:p>
          <w:p w14:paraId="187A0159" w14:textId="77777777" w:rsidR="00ED3A24" w:rsidRPr="002E4C8E" w:rsidRDefault="00ED3A24" w:rsidP="002E4C8E">
            <w:pPr>
              <w:pStyle w:val="Tabletext"/>
            </w:pPr>
          </w:p>
        </w:tc>
        <w:tc>
          <w:tcPr>
            <w:tcW w:w="2727" w:type="pct"/>
          </w:tcPr>
          <w:p w14:paraId="1C4D3618" w14:textId="5DAD650F" w:rsidR="00ED3A24" w:rsidRPr="001119CF" w:rsidRDefault="00C7753D" w:rsidP="001E73A0">
            <w:pPr>
              <w:pStyle w:val="Tabletext"/>
              <w:numPr>
                <w:ilvl w:val="0"/>
                <w:numId w:val="10"/>
              </w:numPr>
            </w:pPr>
            <w:r>
              <w:t xml:space="preserve">Non-approved FC </w:t>
            </w:r>
            <w:r w:rsidR="00624A6F">
              <w:t>[</w:t>
            </w:r>
            <w:r w:rsidR="00ED3A24" w:rsidRPr="002E4C8E">
              <w:t xml:space="preserve">i.e. not accepted by </w:t>
            </w:r>
            <w:r w:rsidR="00ED3A24" w:rsidRPr="001119CF">
              <w:t>International</w:t>
            </w:r>
            <w:r w:rsidR="00ED3A24" w:rsidRPr="002E4C8E">
              <w:t xml:space="preserve"> Convention for Safe Containers </w:t>
            </w:r>
            <w:r>
              <w:t>(CSC)</w:t>
            </w:r>
            <w:r w:rsidR="00ED3A24" w:rsidRPr="001119CF">
              <w:t xml:space="preserve"> – no CSC approval plate</w:t>
            </w:r>
            <w:r w:rsidR="00624A6F">
              <w:t>]</w:t>
            </w:r>
          </w:p>
          <w:p w14:paraId="5920F2F6" w14:textId="600ADE4B" w:rsidR="00ED3A24" w:rsidRPr="002E4C8E" w:rsidRDefault="00ED3A24" w:rsidP="001E73A0">
            <w:pPr>
              <w:pStyle w:val="Tabletext"/>
              <w:numPr>
                <w:ilvl w:val="0"/>
                <w:numId w:val="10"/>
              </w:numPr>
            </w:pPr>
            <w:r w:rsidRPr="002E4C8E">
              <w:t xml:space="preserve">FC not subjected to dynamic longitudinal impact test </w:t>
            </w:r>
            <w:r w:rsidR="00624A6F">
              <w:t>→</w:t>
            </w:r>
            <w:r w:rsidRPr="002E4C8E">
              <w:t xml:space="preserve"> resistance to braking</w:t>
            </w:r>
            <w:r w:rsidR="000F37B2">
              <w:t xml:space="preserve"> and</w:t>
            </w:r>
            <w:r w:rsidRPr="002E4C8E">
              <w:t>/</w:t>
            </w:r>
            <w:r w:rsidR="000F37B2">
              <w:t xml:space="preserve">or </w:t>
            </w:r>
            <w:r w:rsidRPr="002E4C8E">
              <w:t>transport collision unknown</w:t>
            </w:r>
          </w:p>
          <w:p w14:paraId="6015A2B4" w14:textId="1F12BE7C" w:rsidR="00ED3A24" w:rsidRPr="002E4C8E" w:rsidRDefault="00ED3A24" w:rsidP="001E73A0">
            <w:pPr>
              <w:pStyle w:val="Tabletext"/>
              <w:numPr>
                <w:ilvl w:val="0"/>
                <w:numId w:val="10"/>
              </w:numPr>
            </w:pPr>
            <w:r w:rsidRPr="002E4C8E">
              <w:t xml:space="preserve">Fumigated units not placarded for asphyxiant danger </w:t>
            </w:r>
            <w:r>
              <w:t>may</w:t>
            </w:r>
            <w:r w:rsidRPr="002E4C8E">
              <w:t xml:space="preserve"> adversely affect loaders and personnel de-stuffing FC</w:t>
            </w:r>
          </w:p>
          <w:p w14:paraId="390FBD57" w14:textId="77777777" w:rsidR="00ED3A24" w:rsidRPr="002E4C8E" w:rsidRDefault="00ED3A24" w:rsidP="001E73A0">
            <w:pPr>
              <w:pStyle w:val="Tabletext"/>
              <w:numPr>
                <w:ilvl w:val="0"/>
                <w:numId w:val="10"/>
              </w:numPr>
            </w:pPr>
            <w:r w:rsidRPr="002E4C8E">
              <w:t>Exposure of Division 4.2 or 4.3 IBCs to moisture and/or air, leads to flammable or toxic atmosphere developing in FC</w:t>
            </w:r>
          </w:p>
          <w:p w14:paraId="2BDF864D" w14:textId="1BFEC807" w:rsidR="00ED3A24" w:rsidRPr="002E4C8E" w:rsidRDefault="00ED3A24" w:rsidP="001E73A0">
            <w:pPr>
              <w:pStyle w:val="Tabletext"/>
              <w:numPr>
                <w:ilvl w:val="0"/>
                <w:numId w:val="10"/>
              </w:numPr>
            </w:pPr>
            <w:r w:rsidRPr="002E4C8E">
              <w:t xml:space="preserve">Leakage of asphyxiant gases of Division 2.2, or toxic gases of Division 2.3 cylinders </w:t>
            </w:r>
            <w:r>
              <w:t>→</w:t>
            </w:r>
            <w:r w:rsidRPr="002E4C8E">
              <w:t xml:space="preserve"> elevated unloading hazard for personnel </w:t>
            </w:r>
          </w:p>
          <w:p w14:paraId="39300DB1" w14:textId="3DBB22C8" w:rsidR="00ED3A24" w:rsidRPr="002E4C8E" w:rsidRDefault="00ED3A24" w:rsidP="001E73A0">
            <w:pPr>
              <w:pStyle w:val="Tabletext"/>
              <w:numPr>
                <w:ilvl w:val="0"/>
                <w:numId w:val="10"/>
              </w:numPr>
            </w:pPr>
            <w:r w:rsidRPr="002E4C8E">
              <w:t xml:space="preserve">Poor stowage and dunnage configuration in FC allows package movement </w:t>
            </w:r>
            <w:r>
              <w:t xml:space="preserve">→ </w:t>
            </w:r>
            <w:r w:rsidRPr="002E4C8E">
              <w:t>perforated goods potentially affecting FC structure</w:t>
            </w:r>
          </w:p>
          <w:p w14:paraId="038A115A" w14:textId="040D55AB" w:rsidR="00ED3A24" w:rsidRPr="002E4C8E" w:rsidRDefault="00ED3A24" w:rsidP="001E73A0">
            <w:pPr>
              <w:pStyle w:val="Tabletext"/>
              <w:numPr>
                <w:ilvl w:val="0"/>
                <w:numId w:val="10"/>
              </w:numPr>
            </w:pPr>
            <w:r w:rsidRPr="002E4C8E">
              <w:t>Goods stacked against door</w:t>
            </w:r>
            <w:r w:rsidR="00F81A33">
              <w:t>,</w:t>
            </w:r>
            <w:r w:rsidRPr="002E4C8E">
              <w:t xml:space="preserve"> or loosely</w:t>
            </w:r>
            <w:r>
              <w:t xml:space="preserve"> in second layer</w:t>
            </w:r>
            <w:r w:rsidR="00F81A33">
              <w:t>,</w:t>
            </w:r>
            <w:r>
              <w:t xml:space="preserve"> creates </w:t>
            </w:r>
            <w:r w:rsidRPr="002E4C8E">
              <w:t>pinch</w:t>
            </w:r>
            <w:r>
              <w:t xml:space="preserve"> and crush</w:t>
            </w:r>
            <w:r w:rsidRPr="002E4C8E">
              <w:t xml:space="preserve"> hazard for unloader</w:t>
            </w:r>
          </w:p>
          <w:p w14:paraId="62C85933" w14:textId="069E41FC" w:rsidR="00ED3A24" w:rsidRPr="002E4C8E" w:rsidRDefault="00ED3A24" w:rsidP="001E73A0">
            <w:pPr>
              <w:pStyle w:val="Tabletext"/>
              <w:numPr>
                <w:ilvl w:val="0"/>
                <w:numId w:val="10"/>
              </w:numPr>
            </w:pPr>
            <w:r w:rsidRPr="002E4C8E">
              <w:t xml:space="preserve">Exceed maximum stacking weight </w:t>
            </w:r>
            <w:r>
              <w:t xml:space="preserve">→ </w:t>
            </w:r>
            <w:r w:rsidRPr="002E4C8E">
              <w:t>FC frame or panel failure</w:t>
            </w:r>
          </w:p>
          <w:p w14:paraId="1B9280A9" w14:textId="39A7B955" w:rsidR="00ED3A24" w:rsidRPr="002E4C8E" w:rsidRDefault="00ED3A24" w:rsidP="001E73A0">
            <w:pPr>
              <w:pStyle w:val="Tabletext"/>
              <w:numPr>
                <w:ilvl w:val="0"/>
                <w:numId w:val="10"/>
              </w:numPr>
            </w:pPr>
            <w:r w:rsidRPr="002E4C8E">
              <w:t xml:space="preserve">Inadequate twist-lock configuration on FC </w:t>
            </w:r>
            <w:r>
              <w:t xml:space="preserve">→ </w:t>
            </w:r>
            <w:r w:rsidRPr="002E4C8E">
              <w:t>alternat</w:t>
            </w:r>
            <w:r>
              <w:t>iv</w:t>
            </w:r>
            <w:r w:rsidRPr="002E4C8E">
              <w:t>e anchoring</w:t>
            </w:r>
            <w:r w:rsidR="000F37B2">
              <w:t xml:space="preserve"> and</w:t>
            </w:r>
            <w:r w:rsidRPr="002E4C8E">
              <w:t>/</w:t>
            </w:r>
            <w:r w:rsidR="000F37B2">
              <w:t xml:space="preserve">or </w:t>
            </w:r>
            <w:r w:rsidRPr="002E4C8E">
              <w:t>restraint method required</w:t>
            </w:r>
          </w:p>
        </w:tc>
        <w:tc>
          <w:tcPr>
            <w:tcW w:w="881" w:type="pct"/>
          </w:tcPr>
          <w:p w14:paraId="5E5E9841" w14:textId="77777777" w:rsidR="00ED3A24" w:rsidRDefault="00ED3A24" w:rsidP="00750283">
            <w:pPr>
              <w:pStyle w:val="Tabletext"/>
            </w:pPr>
          </w:p>
        </w:tc>
        <w:tc>
          <w:tcPr>
            <w:tcW w:w="604" w:type="pct"/>
          </w:tcPr>
          <w:p w14:paraId="68EA313B" w14:textId="77777777" w:rsidR="00ED3A24" w:rsidRDefault="00ED3A24" w:rsidP="00750283">
            <w:pPr>
              <w:pStyle w:val="Tabletext"/>
            </w:pPr>
          </w:p>
        </w:tc>
      </w:tr>
      <w:tr w:rsidR="00E623A6" w14:paraId="7CA47F35" w14:textId="77777777" w:rsidTr="00C1669B">
        <w:trPr>
          <w:cantSplit/>
        </w:trPr>
        <w:tc>
          <w:tcPr>
            <w:tcW w:w="788" w:type="pct"/>
          </w:tcPr>
          <w:p w14:paraId="739C3A63" w14:textId="64F86D8A" w:rsidR="00ED3A24" w:rsidRPr="003B633F" w:rsidRDefault="00ED3A24" w:rsidP="003B633F">
            <w:pPr>
              <w:pStyle w:val="Tabletext"/>
              <w:rPr>
                <w:b/>
              </w:rPr>
            </w:pPr>
            <w:r w:rsidRPr="00D22286">
              <w:rPr>
                <w:b/>
              </w:rPr>
              <w:t>Bulk containers (BK1– sheeted, BK2 – closed, BK3 – flexible)</w:t>
            </w:r>
          </w:p>
          <w:p w14:paraId="4B78E7F1" w14:textId="4802A52F" w:rsidR="00ED3A24" w:rsidRPr="003B633F" w:rsidRDefault="00ED3A24" w:rsidP="003B633F">
            <w:pPr>
              <w:pStyle w:val="Tabletext"/>
            </w:pPr>
            <w:r>
              <w:t>F</w:t>
            </w:r>
            <w:r w:rsidRPr="003B633F">
              <w:t>or transport of bulk solids exceeding 1m</w:t>
            </w:r>
            <w:r w:rsidRPr="006C7E90">
              <w:rPr>
                <w:vertAlign w:val="superscript"/>
              </w:rPr>
              <w:t>3</w:t>
            </w:r>
            <w:r w:rsidRPr="003B633F">
              <w:t xml:space="preserve"> (e.g. FC of </w:t>
            </w:r>
            <w:r w:rsidR="004F38F8">
              <w:t>ammonium nitrate</w:t>
            </w:r>
            <w:r w:rsidRPr="003B633F">
              <w:t xml:space="preserve">, bulk bins of sulphur, </w:t>
            </w:r>
            <w:r w:rsidR="00DF002B">
              <w:t>rotatable containers</w:t>
            </w:r>
            <w:r w:rsidR="00DF002B" w:rsidRPr="003B633F">
              <w:t xml:space="preserve"> </w:t>
            </w:r>
            <w:r w:rsidRPr="003B633F">
              <w:t>of heavy mineral concentrates)</w:t>
            </w:r>
          </w:p>
          <w:p w14:paraId="6D51EF05" w14:textId="77777777" w:rsidR="00ED3A24" w:rsidRPr="003B633F" w:rsidRDefault="00ED3A24" w:rsidP="003B633F">
            <w:pPr>
              <w:pStyle w:val="Tabletext"/>
            </w:pPr>
          </w:p>
        </w:tc>
        <w:tc>
          <w:tcPr>
            <w:tcW w:w="2727" w:type="pct"/>
          </w:tcPr>
          <w:p w14:paraId="7866EBAE" w14:textId="2887DAA3" w:rsidR="00ED3A24" w:rsidRDefault="00C7753D" w:rsidP="001E73A0">
            <w:pPr>
              <w:pStyle w:val="Tabletext"/>
              <w:numPr>
                <w:ilvl w:val="0"/>
                <w:numId w:val="11"/>
              </w:numPr>
            </w:pPr>
            <w:r>
              <w:t>Non-approved FC</w:t>
            </w:r>
            <w:r w:rsidR="00F81A33">
              <w:t xml:space="preserve"> [</w:t>
            </w:r>
            <w:r w:rsidR="00ED3A24" w:rsidRPr="001119CF">
              <w:t>i.e. not accepted by International Conve</w:t>
            </w:r>
            <w:r>
              <w:t>ntion for Safe Containers (CSC)</w:t>
            </w:r>
            <w:r w:rsidR="00ED3A24" w:rsidRPr="001119CF">
              <w:t xml:space="preserve"> used to transport bulk solids – no CSC approval plate</w:t>
            </w:r>
            <w:r w:rsidR="000F37B2">
              <w:t>]</w:t>
            </w:r>
            <w:r w:rsidR="00ED3A24" w:rsidRPr="001119CF">
              <w:t xml:space="preserve"> </w:t>
            </w:r>
          </w:p>
          <w:p w14:paraId="2548E493" w14:textId="7EDB5B87" w:rsidR="00ED3A24" w:rsidRPr="001119CF" w:rsidRDefault="00ED3A24" w:rsidP="001E73A0">
            <w:pPr>
              <w:pStyle w:val="Tabletext"/>
              <w:numPr>
                <w:ilvl w:val="0"/>
                <w:numId w:val="11"/>
              </w:numPr>
            </w:pPr>
            <w:r>
              <w:t>FC not reinforced adequately in end wall</w:t>
            </w:r>
            <w:r w:rsidR="00C1422F">
              <w:t>s → reduced effective longitudin</w:t>
            </w:r>
            <w:r>
              <w:t>al restraint</w:t>
            </w:r>
          </w:p>
          <w:p w14:paraId="1F6C57F7" w14:textId="0E4604BA" w:rsidR="00ED3A24" w:rsidRPr="003B633F" w:rsidRDefault="00ED3A24" w:rsidP="001E73A0">
            <w:pPr>
              <w:pStyle w:val="Tabletext"/>
              <w:numPr>
                <w:ilvl w:val="0"/>
                <w:numId w:val="11"/>
              </w:numPr>
            </w:pPr>
            <w:r w:rsidRPr="003B633F">
              <w:t xml:space="preserve">Liner incompatible with goods </w:t>
            </w:r>
            <w:r>
              <w:t>→</w:t>
            </w:r>
            <w:r w:rsidRPr="003B633F">
              <w:t xml:space="preserve"> corrosive or oxidising goods affecting integrity of bulk container</w:t>
            </w:r>
          </w:p>
          <w:p w14:paraId="1A776BD6" w14:textId="405352B6" w:rsidR="00ED3A24" w:rsidRPr="003B633F" w:rsidRDefault="00ED3A24" w:rsidP="001E73A0">
            <w:pPr>
              <w:pStyle w:val="Tabletext"/>
              <w:numPr>
                <w:ilvl w:val="0"/>
                <w:numId w:val="11"/>
              </w:numPr>
            </w:pPr>
            <w:r w:rsidRPr="003B633F">
              <w:t xml:space="preserve">BK1 tarpaulin perforated </w:t>
            </w:r>
            <w:r w:rsidR="00C1422F">
              <w:t xml:space="preserve">(by goods </w:t>
            </w:r>
            <w:r w:rsidR="00F81A33">
              <w:t>and</w:t>
            </w:r>
            <w:r w:rsidR="00C1422F">
              <w:t>/</w:t>
            </w:r>
            <w:r w:rsidR="00F81A33">
              <w:t>or</w:t>
            </w:r>
            <w:r w:rsidRPr="003B633F">
              <w:t xml:space="preserve"> mechanical handling</w:t>
            </w:r>
            <w:r w:rsidR="00C1422F">
              <w:t>)</w:t>
            </w:r>
            <w:r w:rsidR="004B37CD">
              <w:t xml:space="preserve"> or absent</w:t>
            </w:r>
            <w:r w:rsidRPr="003B633F">
              <w:t xml:space="preserve"> </w:t>
            </w:r>
            <w:r>
              <w:t>→</w:t>
            </w:r>
            <w:r w:rsidRPr="003B633F">
              <w:t xml:space="preserve"> loss of solids in</w:t>
            </w:r>
            <w:r w:rsidR="000F37B2">
              <w:t xml:space="preserve"> </w:t>
            </w:r>
            <w:r w:rsidRPr="003B633F">
              <w:t>transit due to airflow over surface</w:t>
            </w:r>
          </w:p>
          <w:p w14:paraId="7270A0B2" w14:textId="5798F5F2" w:rsidR="00ED3A24" w:rsidRPr="003B633F" w:rsidRDefault="00ED3A24" w:rsidP="001E73A0">
            <w:pPr>
              <w:pStyle w:val="Tabletext"/>
              <w:numPr>
                <w:ilvl w:val="0"/>
                <w:numId w:val="11"/>
              </w:numPr>
            </w:pPr>
            <w:r w:rsidRPr="003B633F">
              <w:t xml:space="preserve">BK3 flexible surface permeable to goods </w:t>
            </w:r>
            <w:r>
              <w:t xml:space="preserve">→ </w:t>
            </w:r>
            <w:r w:rsidRPr="003B633F">
              <w:t>loss of solids in</w:t>
            </w:r>
            <w:r w:rsidR="000F37B2">
              <w:t xml:space="preserve"> </w:t>
            </w:r>
            <w:r w:rsidRPr="003B633F">
              <w:t>transit</w:t>
            </w:r>
          </w:p>
          <w:p w14:paraId="65D1B018" w14:textId="222018FC" w:rsidR="00ED3A24" w:rsidRDefault="00ED3A24" w:rsidP="001E73A0">
            <w:pPr>
              <w:pStyle w:val="Tabletext"/>
              <w:numPr>
                <w:ilvl w:val="0"/>
                <w:numId w:val="11"/>
              </w:numPr>
            </w:pPr>
            <w:r w:rsidRPr="003B633F">
              <w:t xml:space="preserve">BK3 flexible surface perforated by coarse goods </w:t>
            </w:r>
            <w:r>
              <w:t xml:space="preserve">→ </w:t>
            </w:r>
            <w:r w:rsidRPr="003B633F">
              <w:t>loss of solids in</w:t>
            </w:r>
            <w:r w:rsidR="000F37B2">
              <w:t xml:space="preserve"> </w:t>
            </w:r>
            <w:r w:rsidRPr="003B633F">
              <w:t>transit</w:t>
            </w:r>
          </w:p>
          <w:p w14:paraId="78874FB5" w14:textId="63484659" w:rsidR="00ED3A24" w:rsidRDefault="00ED3A24" w:rsidP="001E73A0">
            <w:pPr>
              <w:pStyle w:val="Tabletext"/>
              <w:numPr>
                <w:ilvl w:val="0"/>
                <w:numId w:val="11"/>
              </w:numPr>
            </w:pPr>
            <w:r>
              <w:t xml:space="preserve">BK3 exceeding </w:t>
            </w:r>
            <w:r w:rsidR="004D7349">
              <w:t>maximum permitted gross mass</w:t>
            </w:r>
            <w:r>
              <w:t xml:space="preserve"> or maximum product density → loss of containment</w:t>
            </w:r>
            <w:r w:rsidRPr="003B633F">
              <w:t xml:space="preserve"> </w:t>
            </w:r>
          </w:p>
          <w:p w14:paraId="7B4B8D3F" w14:textId="248ABF84" w:rsidR="00ED3A24" w:rsidRPr="003B633F" w:rsidRDefault="00ED3A24" w:rsidP="0034381F">
            <w:pPr>
              <w:pStyle w:val="Tabletext"/>
              <w:numPr>
                <w:ilvl w:val="0"/>
                <w:numId w:val="11"/>
              </w:numPr>
            </w:pPr>
            <w:r w:rsidRPr="003B633F">
              <w:t xml:space="preserve">Hinged sides on bulk container or tilting lids on </w:t>
            </w:r>
            <w:r w:rsidR="00DF002B">
              <w:t>rotatable containers</w:t>
            </w:r>
            <w:r w:rsidRPr="003B633F">
              <w:t xml:space="preserve"> are inadequately locked or hinges damaged </w:t>
            </w:r>
            <w:r>
              <w:t>→</w:t>
            </w:r>
            <w:r w:rsidRPr="003B633F">
              <w:t xml:space="preserve"> loss of solids in transit</w:t>
            </w:r>
          </w:p>
        </w:tc>
        <w:tc>
          <w:tcPr>
            <w:tcW w:w="881" w:type="pct"/>
          </w:tcPr>
          <w:p w14:paraId="1C76A273" w14:textId="77777777" w:rsidR="00ED3A24" w:rsidRDefault="00ED3A24" w:rsidP="00750283">
            <w:pPr>
              <w:pStyle w:val="Tabletext"/>
            </w:pPr>
          </w:p>
        </w:tc>
        <w:tc>
          <w:tcPr>
            <w:tcW w:w="604" w:type="pct"/>
          </w:tcPr>
          <w:p w14:paraId="713AED0A" w14:textId="77777777" w:rsidR="00ED3A24" w:rsidRDefault="00ED3A24" w:rsidP="00750283">
            <w:pPr>
              <w:pStyle w:val="Tabletext"/>
            </w:pPr>
          </w:p>
        </w:tc>
      </w:tr>
      <w:tr w:rsidR="00E623A6" w14:paraId="71A5EB12" w14:textId="77777777" w:rsidTr="00C1669B">
        <w:trPr>
          <w:cantSplit/>
        </w:trPr>
        <w:tc>
          <w:tcPr>
            <w:tcW w:w="788" w:type="pct"/>
          </w:tcPr>
          <w:p w14:paraId="71D45708" w14:textId="77777777" w:rsidR="00ED3A24" w:rsidRPr="00EA64FC" w:rsidRDefault="00ED3A24" w:rsidP="003B633F">
            <w:pPr>
              <w:pStyle w:val="Tabletext"/>
              <w:rPr>
                <w:b/>
              </w:rPr>
            </w:pPr>
            <w:r w:rsidRPr="00EA64FC">
              <w:rPr>
                <w:b/>
              </w:rPr>
              <w:lastRenderedPageBreak/>
              <w:t>Off-shore containers (OS)</w:t>
            </w:r>
          </w:p>
          <w:p w14:paraId="7A1BC7F6" w14:textId="2BBC68E3" w:rsidR="00ED3A24" w:rsidRPr="003B633F" w:rsidRDefault="00C72077" w:rsidP="003B633F">
            <w:pPr>
              <w:pStyle w:val="Tabletext"/>
            </w:pPr>
            <w:r>
              <w:t>e</w:t>
            </w:r>
            <w:r w:rsidR="00ED3A24" w:rsidRPr="003B633F">
              <w:t>.g. cylinder manifold packs, IMDG-rated packaged goods containers</w:t>
            </w:r>
          </w:p>
          <w:p w14:paraId="78F2E13A" w14:textId="77777777" w:rsidR="00ED3A24" w:rsidRPr="003B633F" w:rsidRDefault="00ED3A24" w:rsidP="003B633F">
            <w:pPr>
              <w:pStyle w:val="Tabletext"/>
            </w:pPr>
          </w:p>
        </w:tc>
        <w:tc>
          <w:tcPr>
            <w:tcW w:w="2727" w:type="pct"/>
          </w:tcPr>
          <w:p w14:paraId="16D32487" w14:textId="639255D3" w:rsidR="00ED3A24" w:rsidRPr="00BE251F" w:rsidRDefault="00C7753D" w:rsidP="001E73A0">
            <w:pPr>
              <w:pStyle w:val="Tabletext"/>
              <w:numPr>
                <w:ilvl w:val="0"/>
                <w:numId w:val="12"/>
              </w:numPr>
            </w:pPr>
            <w:r>
              <w:t>Non-approved OS</w:t>
            </w:r>
            <w:r w:rsidR="00F81A33">
              <w:t xml:space="preserve"> [</w:t>
            </w:r>
            <w:r w:rsidR="00ED3A24" w:rsidRPr="00BE251F">
              <w:t>i.e. not accepted by CSC or International Maritime Dangerous Goods (IMDG) Code certifie</w:t>
            </w:r>
            <w:r>
              <w:t>rs</w:t>
            </w:r>
            <w:r w:rsidR="000F37B2">
              <w:t>]</w:t>
            </w:r>
          </w:p>
          <w:p w14:paraId="3D2D01C5" w14:textId="7FF37DC1" w:rsidR="00ED3A24" w:rsidRPr="003B633F" w:rsidRDefault="00ED3A24" w:rsidP="001E73A0">
            <w:pPr>
              <w:pStyle w:val="Tabletext"/>
              <w:numPr>
                <w:ilvl w:val="0"/>
                <w:numId w:val="12"/>
              </w:numPr>
            </w:pPr>
            <w:r w:rsidRPr="003B633F">
              <w:t xml:space="preserve">OS not subjected to dynamic longitudinal impact test </w:t>
            </w:r>
            <w:r w:rsidR="004259F0">
              <w:t>→</w:t>
            </w:r>
            <w:r w:rsidRPr="003B633F">
              <w:t xml:space="preserve"> resistance to braking</w:t>
            </w:r>
            <w:r w:rsidR="004F3F2A">
              <w:t xml:space="preserve"> and</w:t>
            </w:r>
            <w:r w:rsidRPr="003B633F">
              <w:t>/</w:t>
            </w:r>
            <w:r w:rsidR="004F3F2A">
              <w:t xml:space="preserve">or </w:t>
            </w:r>
            <w:r w:rsidRPr="003B633F">
              <w:t>transport collision unknown</w:t>
            </w:r>
          </w:p>
          <w:p w14:paraId="02A9BB49" w14:textId="36B5BADE" w:rsidR="00ED3A24" w:rsidRDefault="00ED3A24" w:rsidP="001E73A0">
            <w:pPr>
              <w:pStyle w:val="Tabletext"/>
              <w:numPr>
                <w:ilvl w:val="0"/>
                <w:numId w:val="12"/>
              </w:numPr>
            </w:pPr>
            <w:r w:rsidRPr="003B633F">
              <w:t xml:space="preserve">Fumigated units not placarded for asphyxiant danger </w:t>
            </w:r>
            <w:r>
              <w:t xml:space="preserve">may </w:t>
            </w:r>
            <w:r w:rsidRPr="003B633F">
              <w:t>adversely affect loaders and personnel de-stuffing OS</w:t>
            </w:r>
          </w:p>
          <w:p w14:paraId="6AA66091" w14:textId="77777777" w:rsidR="004A677C" w:rsidRPr="002E4C8E" w:rsidRDefault="004A677C" w:rsidP="001E73A0">
            <w:pPr>
              <w:pStyle w:val="Tabletext"/>
              <w:numPr>
                <w:ilvl w:val="0"/>
                <w:numId w:val="12"/>
              </w:numPr>
            </w:pPr>
            <w:r w:rsidRPr="002E4C8E">
              <w:t>Exposure of Division 4.2 or 4.3 IBCs to moisture and/or air, leads to flammable or toxic atmosphere developing in FC</w:t>
            </w:r>
          </w:p>
          <w:p w14:paraId="60B3BEAA" w14:textId="0BD37F3C" w:rsidR="004A677C" w:rsidRPr="003B633F" w:rsidRDefault="004A677C" w:rsidP="001E73A0">
            <w:pPr>
              <w:pStyle w:val="Tabletext"/>
              <w:numPr>
                <w:ilvl w:val="0"/>
                <w:numId w:val="12"/>
              </w:numPr>
            </w:pPr>
            <w:r w:rsidRPr="002E4C8E">
              <w:t xml:space="preserve">Leakage of asphyxiant gases of Division 2.2, or toxic gases of Division 2.3 cylinders </w:t>
            </w:r>
            <w:r>
              <w:t>→</w:t>
            </w:r>
            <w:r w:rsidRPr="002E4C8E">
              <w:t xml:space="preserve"> elevated unloading hazard for personnel</w:t>
            </w:r>
          </w:p>
          <w:p w14:paraId="44829565" w14:textId="3550E2D5" w:rsidR="00ED3A24" w:rsidRPr="003B633F" w:rsidRDefault="00ED3A24" w:rsidP="001E73A0">
            <w:pPr>
              <w:pStyle w:val="Tabletext"/>
              <w:numPr>
                <w:ilvl w:val="0"/>
                <w:numId w:val="12"/>
              </w:numPr>
            </w:pPr>
            <w:r w:rsidRPr="003B633F">
              <w:t xml:space="preserve">Poor stowage and dunnage configuration in OS allows package movement </w:t>
            </w:r>
            <w:r>
              <w:t>→</w:t>
            </w:r>
            <w:r w:rsidRPr="003B633F">
              <w:t xml:space="preserve"> perforated goods potentially affecting OS structure</w:t>
            </w:r>
          </w:p>
          <w:p w14:paraId="60AA0E2C" w14:textId="3B2C49DA" w:rsidR="00ED3A24" w:rsidRPr="003B633F" w:rsidRDefault="00ED3A24" w:rsidP="001E73A0">
            <w:pPr>
              <w:pStyle w:val="Tabletext"/>
              <w:numPr>
                <w:ilvl w:val="0"/>
                <w:numId w:val="12"/>
              </w:numPr>
            </w:pPr>
            <w:r w:rsidRPr="003B633F">
              <w:t>Goods stacked against door</w:t>
            </w:r>
            <w:r w:rsidR="004259F0">
              <w:t>,</w:t>
            </w:r>
            <w:r w:rsidRPr="003B633F">
              <w:t xml:space="preserve"> or not restrained by internal cargo nets</w:t>
            </w:r>
            <w:r w:rsidR="004259F0">
              <w:t>,</w:t>
            </w:r>
            <w:r w:rsidRPr="003B633F">
              <w:t xml:space="preserve"> creates pinch </w:t>
            </w:r>
            <w:r>
              <w:t>and crush</w:t>
            </w:r>
            <w:r w:rsidR="004259F0">
              <w:t xml:space="preserve"> </w:t>
            </w:r>
            <w:r w:rsidRPr="003B633F">
              <w:t>hazard for unloader</w:t>
            </w:r>
          </w:p>
          <w:p w14:paraId="76EE8D97" w14:textId="12FC6C90" w:rsidR="00ED3A24" w:rsidRPr="003B633F" w:rsidRDefault="00ED3A24" w:rsidP="001E73A0">
            <w:pPr>
              <w:pStyle w:val="Tabletext"/>
              <w:numPr>
                <w:ilvl w:val="0"/>
                <w:numId w:val="12"/>
              </w:numPr>
            </w:pPr>
            <w:r w:rsidRPr="003B633F">
              <w:t xml:space="preserve">Exceed maximum stacking weight </w:t>
            </w:r>
            <w:r>
              <w:t>→</w:t>
            </w:r>
            <w:r w:rsidRPr="003B633F">
              <w:t xml:space="preserve"> OS frame or panel failure</w:t>
            </w:r>
          </w:p>
          <w:p w14:paraId="38BAD15E" w14:textId="3A58D55F" w:rsidR="00ED3A24" w:rsidRDefault="00ED3A24" w:rsidP="001E73A0">
            <w:pPr>
              <w:pStyle w:val="Tabletext"/>
              <w:numPr>
                <w:ilvl w:val="0"/>
                <w:numId w:val="12"/>
              </w:numPr>
            </w:pPr>
            <w:r w:rsidRPr="003B633F">
              <w:t>Slings</w:t>
            </w:r>
            <w:r w:rsidR="004259F0">
              <w:t xml:space="preserve">, </w:t>
            </w:r>
            <w:r w:rsidRPr="003B633F">
              <w:t>cables</w:t>
            </w:r>
            <w:r w:rsidR="004259F0">
              <w:t xml:space="preserve">, </w:t>
            </w:r>
            <w:r w:rsidRPr="003B633F">
              <w:t>shackles on OS roof not rated</w:t>
            </w:r>
            <w:r w:rsidR="004259F0">
              <w:t xml:space="preserve"> or</w:t>
            </w:r>
            <w:r w:rsidR="004B37CD">
              <w:t xml:space="preserve"> damaged</w:t>
            </w:r>
            <w:r w:rsidR="004259F0">
              <w:t xml:space="preserve"> and</w:t>
            </w:r>
            <w:r w:rsidR="004B37CD">
              <w:t xml:space="preserve"> worn</w:t>
            </w:r>
            <w:r w:rsidRPr="003B633F">
              <w:t xml:space="preserve"> </w:t>
            </w:r>
            <w:r>
              <w:t>→</w:t>
            </w:r>
            <w:r w:rsidRPr="003B633F">
              <w:t xml:space="preserve"> mechanical handling or lifting failures injuring loader</w:t>
            </w:r>
          </w:p>
          <w:p w14:paraId="7D9ADBF7" w14:textId="441C680F" w:rsidR="004B37CD" w:rsidRPr="004B37CD" w:rsidRDefault="004B37CD" w:rsidP="001E73A0">
            <w:pPr>
              <w:pStyle w:val="Tabletext"/>
              <w:numPr>
                <w:ilvl w:val="0"/>
                <w:numId w:val="12"/>
              </w:numPr>
            </w:pPr>
            <w:r w:rsidRPr="004B37CD">
              <w:t>Inappropriate slinging resulting in dropped OS</w:t>
            </w:r>
          </w:p>
          <w:p w14:paraId="71FED232" w14:textId="0A8362CB" w:rsidR="00ED3A24" w:rsidRPr="003B633F" w:rsidRDefault="00ED3A24" w:rsidP="001E73A0">
            <w:pPr>
              <w:pStyle w:val="Tabletext"/>
              <w:numPr>
                <w:ilvl w:val="0"/>
                <w:numId w:val="12"/>
              </w:numPr>
            </w:pPr>
            <w:r w:rsidRPr="003B633F">
              <w:t xml:space="preserve">Inadequate twist-lock configuration on OS </w:t>
            </w:r>
            <w:r>
              <w:t>→</w:t>
            </w:r>
            <w:r w:rsidRPr="003B633F">
              <w:t xml:space="preserve"> alternate anchoring</w:t>
            </w:r>
            <w:r w:rsidR="004259F0">
              <w:t xml:space="preserve"> and</w:t>
            </w:r>
            <w:r w:rsidRPr="003B633F">
              <w:t>/</w:t>
            </w:r>
            <w:r w:rsidR="004259F0">
              <w:t xml:space="preserve">or </w:t>
            </w:r>
            <w:r w:rsidRPr="003B633F">
              <w:t>restraint method required</w:t>
            </w:r>
          </w:p>
          <w:p w14:paraId="033517BD" w14:textId="7CFE704E" w:rsidR="00ED3A24" w:rsidRDefault="00ED3A24" w:rsidP="001E73A0">
            <w:pPr>
              <w:pStyle w:val="Tabletext"/>
              <w:numPr>
                <w:ilvl w:val="0"/>
                <w:numId w:val="12"/>
              </w:numPr>
            </w:pPr>
            <w:r w:rsidRPr="003B633F">
              <w:t>Goods inside half-height</w:t>
            </w:r>
            <w:r w:rsidR="004259F0">
              <w:t>,</w:t>
            </w:r>
            <w:r w:rsidRPr="003B633F">
              <w:t xml:space="preserve"> open</w:t>
            </w:r>
            <w:r>
              <w:t>-top OS inadequately restrained →</w:t>
            </w:r>
            <w:r w:rsidRPr="003B633F">
              <w:t xml:space="preserve"> goods </w:t>
            </w:r>
            <w:r w:rsidR="004259F0" w:rsidRPr="003B633F">
              <w:t xml:space="preserve">projecting </w:t>
            </w:r>
            <w:r w:rsidRPr="003B633F">
              <w:t xml:space="preserve">out of container </w:t>
            </w:r>
          </w:p>
          <w:p w14:paraId="18B76D4D" w14:textId="430730E2" w:rsidR="00E623A6" w:rsidRPr="00BE251F" w:rsidRDefault="00ED3A24" w:rsidP="00E623A6">
            <w:pPr>
              <w:pStyle w:val="Tabletext"/>
              <w:numPr>
                <w:ilvl w:val="0"/>
                <w:numId w:val="12"/>
              </w:numPr>
            </w:pPr>
            <w:r w:rsidRPr="00BE251F">
              <w:t>Goods inside OS inadequately restrained</w:t>
            </w:r>
          </w:p>
        </w:tc>
        <w:tc>
          <w:tcPr>
            <w:tcW w:w="881" w:type="pct"/>
          </w:tcPr>
          <w:p w14:paraId="4FE8E6C8" w14:textId="77777777" w:rsidR="00ED3A24" w:rsidRDefault="00ED3A24" w:rsidP="00750283">
            <w:pPr>
              <w:pStyle w:val="Tabletext"/>
            </w:pPr>
          </w:p>
        </w:tc>
        <w:tc>
          <w:tcPr>
            <w:tcW w:w="604" w:type="pct"/>
          </w:tcPr>
          <w:p w14:paraId="008B0E08" w14:textId="77777777" w:rsidR="00ED3A24" w:rsidRDefault="00ED3A24" w:rsidP="00750283">
            <w:pPr>
              <w:pStyle w:val="Tabletext"/>
            </w:pPr>
          </w:p>
        </w:tc>
      </w:tr>
    </w:tbl>
    <w:p w14:paraId="3C7548F1" w14:textId="77777777" w:rsidR="001D4E87" w:rsidRDefault="001D4E87">
      <w:pPr>
        <w:spacing w:after="200"/>
        <w:rPr>
          <w:rFonts w:eastAsiaTheme="majorEastAsia" w:cstheme="majorBidi"/>
          <w:b/>
          <w:bCs/>
          <w:sz w:val="24"/>
          <w:szCs w:val="26"/>
        </w:rPr>
      </w:pPr>
      <w:r>
        <w:br w:type="page"/>
      </w:r>
    </w:p>
    <w:p w14:paraId="78EF888A" w14:textId="448516B7" w:rsidR="00750283" w:rsidRDefault="007E19ED" w:rsidP="007E19ED">
      <w:pPr>
        <w:pStyle w:val="Heading2"/>
      </w:pPr>
      <w:r>
        <w:lastRenderedPageBreak/>
        <w:t xml:space="preserve">Activity: </w:t>
      </w:r>
      <w:r w:rsidRPr="007E19ED">
        <w:t>Acceptance of inherent dangerous goods hazard</w:t>
      </w:r>
    </w:p>
    <w:tbl>
      <w:tblPr>
        <w:tblStyle w:val="TableGrid"/>
        <w:tblW w:w="4892"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1365"/>
        <w:gridCol w:w="1675"/>
        <w:gridCol w:w="2439"/>
        <w:gridCol w:w="5384"/>
        <w:gridCol w:w="2237"/>
        <w:gridCol w:w="1957"/>
      </w:tblGrid>
      <w:tr w:rsidR="00262EF3" w:rsidRPr="00FA6ADC" w14:paraId="6803BC0E" w14:textId="77777777" w:rsidTr="00262EF3">
        <w:trPr>
          <w:cantSplit/>
          <w:trHeight w:val="290"/>
          <w:tblHeader/>
        </w:trPr>
        <w:tc>
          <w:tcPr>
            <w:tcW w:w="453" w:type="pct"/>
            <w:vMerge w:val="restart"/>
            <w:shd w:val="clear" w:color="auto" w:fill="808080" w:themeFill="background1" w:themeFillShade="80"/>
          </w:tcPr>
          <w:p w14:paraId="5457DBF2" w14:textId="64D16B5C" w:rsidR="00ED3A24" w:rsidRPr="00FA6ADC" w:rsidRDefault="00ED3A24" w:rsidP="005B58F2">
            <w:pPr>
              <w:pStyle w:val="Tabletext"/>
              <w:jc w:val="center"/>
              <w:rPr>
                <w:b/>
                <w:color w:val="FFFFFF" w:themeColor="background1"/>
              </w:rPr>
            </w:pPr>
            <w:r>
              <w:rPr>
                <w:b/>
                <w:color w:val="FFFFFF" w:themeColor="background1"/>
              </w:rPr>
              <w:t>Class or Division</w:t>
            </w:r>
          </w:p>
        </w:tc>
        <w:tc>
          <w:tcPr>
            <w:tcW w:w="556" w:type="pct"/>
            <w:vMerge w:val="restart"/>
            <w:shd w:val="clear" w:color="auto" w:fill="808080" w:themeFill="background1" w:themeFillShade="80"/>
          </w:tcPr>
          <w:p w14:paraId="321FF754" w14:textId="60037A4D" w:rsidR="00ED3A24" w:rsidRPr="00FA6ADC" w:rsidRDefault="00A9707E" w:rsidP="005B58F2">
            <w:pPr>
              <w:pStyle w:val="Tabletext"/>
              <w:jc w:val="center"/>
              <w:rPr>
                <w:b/>
                <w:color w:val="FFFFFF" w:themeColor="background1"/>
              </w:rPr>
            </w:pPr>
            <w:r>
              <w:rPr>
                <w:b/>
                <w:color w:val="FFFFFF" w:themeColor="background1"/>
              </w:rPr>
              <w:t xml:space="preserve">Primary </w:t>
            </w:r>
            <w:r w:rsidR="00ED3A24">
              <w:rPr>
                <w:b/>
                <w:color w:val="FFFFFF" w:themeColor="background1"/>
              </w:rPr>
              <w:t>Hazard</w:t>
            </w:r>
          </w:p>
        </w:tc>
        <w:tc>
          <w:tcPr>
            <w:tcW w:w="2598" w:type="pct"/>
            <w:gridSpan w:val="2"/>
            <w:vMerge w:val="restart"/>
            <w:shd w:val="clear" w:color="auto" w:fill="808080" w:themeFill="background1" w:themeFillShade="80"/>
          </w:tcPr>
          <w:p w14:paraId="0F6024EA" w14:textId="10624FAF" w:rsidR="00ED3A24" w:rsidRPr="00FA6ADC" w:rsidRDefault="00ED3A24" w:rsidP="005B58F2">
            <w:pPr>
              <w:pStyle w:val="Tabletext"/>
              <w:jc w:val="center"/>
              <w:rPr>
                <w:b/>
                <w:color w:val="FFFFFF" w:themeColor="background1"/>
              </w:rPr>
            </w:pPr>
            <w:r>
              <w:rPr>
                <w:b/>
                <w:color w:val="FFFFFF" w:themeColor="background1"/>
              </w:rPr>
              <w:t>Inherent chemical hazard</w:t>
            </w:r>
          </w:p>
        </w:tc>
        <w:tc>
          <w:tcPr>
            <w:tcW w:w="743" w:type="pct"/>
            <w:vMerge w:val="restart"/>
            <w:shd w:val="clear" w:color="auto" w:fill="808080" w:themeFill="background1" w:themeFillShade="80"/>
          </w:tcPr>
          <w:p w14:paraId="7674DED9" w14:textId="77777777" w:rsidR="00ED3A24" w:rsidRPr="00FA6ADC" w:rsidRDefault="00ED3A24" w:rsidP="005B58F2">
            <w:pPr>
              <w:pStyle w:val="Tabletext"/>
              <w:jc w:val="center"/>
              <w:rPr>
                <w:b/>
                <w:color w:val="FFFFFF" w:themeColor="background1"/>
              </w:rPr>
            </w:pPr>
            <w:r w:rsidRPr="00FA6ADC">
              <w:rPr>
                <w:b/>
                <w:color w:val="FFFFFF" w:themeColor="background1"/>
              </w:rPr>
              <w:t>Controls applied</w:t>
            </w:r>
          </w:p>
        </w:tc>
        <w:tc>
          <w:tcPr>
            <w:tcW w:w="650" w:type="pct"/>
            <w:vMerge w:val="restart"/>
            <w:shd w:val="clear" w:color="auto" w:fill="808080" w:themeFill="background1" w:themeFillShade="80"/>
          </w:tcPr>
          <w:p w14:paraId="4623D734" w14:textId="04AC0D12" w:rsidR="00ED3A24" w:rsidRPr="00FA6ADC" w:rsidRDefault="007B1550" w:rsidP="00262EF3">
            <w:pPr>
              <w:pStyle w:val="Tabletext"/>
              <w:jc w:val="center"/>
              <w:rPr>
                <w:b/>
                <w:color w:val="FFFFFF" w:themeColor="background1"/>
              </w:rPr>
            </w:pPr>
            <w:r>
              <w:rPr>
                <w:b/>
                <w:color w:val="FFFFFF" w:themeColor="background1"/>
              </w:rPr>
              <w:t>Is the</w:t>
            </w:r>
            <w:r w:rsidR="00262EF3">
              <w:rPr>
                <w:b/>
                <w:color w:val="FFFFFF" w:themeColor="background1"/>
              </w:rPr>
              <w:t xml:space="preserve"> </w:t>
            </w:r>
            <w:r>
              <w:rPr>
                <w:b/>
                <w:color w:val="FFFFFF" w:themeColor="background1"/>
              </w:rPr>
              <w:t>control effective?</w:t>
            </w:r>
          </w:p>
        </w:tc>
      </w:tr>
      <w:tr w:rsidR="00262EF3" w:rsidRPr="00FA6ADC" w14:paraId="25672503" w14:textId="77777777" w:rsidTr="00262EF3">
        <w:trPr>
          <w:cantSplit/>
          <w:trHeight w:val="350"/>
          <w:tblHeader/>
        </w:trPr>
        <w:tc>
          <w:tcPr>
            <w:tcW w:w="453" w:type="pct"/>
            <w:vMerge/>
            <w:shd w:val="clear" w:color="auto" w:fill="808080" w:themeFill="background1" w:themeFillShade="80"/>
          </w:tcPr>
          <w:p w14:paraId="449F6FC1" w14:textId="77777777" w:rsidR="00ED3A24" w:rsidRPr="00FA6ADC" w:rsidRDefault="00ED3A24" w:rsidP="001F0287">
            <w:pPr>
              <w:pStyle w:val="Tabletext"/>
              <w:rPr>
                <w:color w:val="FFFFFF" w:themeColor="background1"/>
              </w:rPr>
            </w:pPr>
          </w:p>
        </w:tc>
        <w:tc>
          <w:tcPr>
            <w:tcW w:w="556" w:type="pct"/>
            <w:vMerge/>
            <w:shd w:val="clear" w:color="auto" w:fill="808080" w:themeFill="background1" w:themeFillShade="80"/>
          </w:tcPr>
          <w:p w14:paraId="725260F1" w14:textId="499DC51B" w:rsidR="00ED3A24" w:rsidRPr="00FA6ADC" w:rsidRDefault="00ED3A24" w:rsidP="001F0287">
            <w:pPr>
              <w:pStyle w:val="Tabletext"/>
              <w:rPr>
                <w:color w:val="FFFFFF" w:themeColor="background1"/>
              </w:rPr>
            </w:pPr>
          </w:p>
        </w:tc>
        <w:tc>
          <w:tcPr>
            <w:tcW w:w="2598" w:type="pct"/>
            <w:gridSpan w:val="2"/>
            <w:vMerge/>
            <w:shd w:val="clear" w:color="auto" w:fill="808080" w:themeFill="background1" w:themeFillShade="80"/>
          </w:tcPr>
          <w:p w14:paraId="5D5DE10E" w14:textId="77777777" w:rsidR="00ED3A24" w:rsidRPr="00FA6ADC" w:rsidRDefault="00ED3A24" w:rsidP="001F0287">
            <w:pPr>
              <w:pStyle w:val="Tabletext"/>
              <w:rPr>
                <w:color w:val="FFFFFF" w:themeColor="background1"/>
              </w:rPr>
            </w:pPr>
          </w:p>
        </w:tc>
        <w:tc>
          <w:tcPr>
            <w:tcW w:w="743" w:type="pct"/>
            <w:vMerge/>
            <w:shd w:val="clear" w:color="auto" w:fill="808080" w:themeFill="background1" w:themeFillShade="80"/>
          </w:tcPr>
          <w:p w14:paraId="758FB850" w14:textId="77777777" w:rsidR="00ED3A24" w:rsidRPr="00FA6ADC" w:rsidRDefault="00ED3A24" w:rsidP="001F0287">
            <w:pPr>
              <w:pStyle w:val="Tabletext"/>
              <w:rPr>
                <w:color w:val="FFFFFF" w:themeColor="background1"/>
              </w:rPr>
            </w:pPr>
          </w:p>
        </w:tc>
        <w:tc>
          <w:tcPr>
            <w:tcW w:w="650" w:type="pct"/>
            <w:vMerge/>
            <w:shd w:val="clear" w:color="auto" w:fill="808080" w:themeFill="background1" w:themeFillShade="80"/>
          </w:tcPr>
          <w:p w14:paraId="7CE98383" w14:textId="77777777" w:rsidR="00ED3A24" w:rsidRPr="00FA6ADC" w:rsidRDefault="00ED3A24" w:rsidP="001F0287">
            <w:pPr>
              <w:pStyle w:val="Tabletext"/>
              <w:rPr>
                <w:color w:val="FFFFFF" w:themeColor="background1"/>
              </w:rPr>
            </w:pPr>
          </w:p>
        </w:tc>
      </w:tr>
      <w:tr w:rsidR="00ED3A24" w14:paraId="7180082D" w14:textId="77777777" w:rsidTr="00262EF3">
        <w:trPr>
          <w:cantSplit/>
        </w:trPr>
        <w:tc>
          <w:tcPr>
            <w:tcW w:w="453" w:type="pct"/>
          </w:tcPr>
          <w:p w14:paraId="7DFF51FF" w14:textId="46F9A56A" w:rsidR="00ED3A24" w:rsidRPr="0067003E" w:rsidRDefault="00ED3A24" w:rsidP="001F0287">
            <w:pPr>
              <w:pStyle w:val="Tabletext"/>
              <w:rPr>
                <w:b/>
              </w:rPr>
            </w:pPr>
            <w:r w:rsidRPr="0067003E">
              <w:rPr>
                <w:b/>
              </w:rPr>
              <w:t>Class 1</w:t>
            </w:r>
          </w:p>
          <w:p w14:paraId="142D3546" w14:textId="4A500415" w:rsidR="00ED3A24" w:rsidRDefault="00ED3A24" w:rsidP="0034381F">
            <w:pPr>
              <w:pStyle w:val="Tabletext"/>
            </w:pPr>
            <w:r>
              <w:rPr>
                <w:b/>
                <w:noProof/>
              </w:rPr>
              <w:drawing>
                <wp:inline distT="0" distB="0" distL="0" distR="0" wp14:anchorId="7AB97B7B" wp14:editId="38C3266E">
                  <wp:extent cx="529200" cy="529200"/>
                  <wp:effectExtent l="0" t="0" r="4445" b="4445"/>
                  <wp:docPr id="2" name="Picture 2" descr="S:\MIEDGSL\DGStorage\Class Labels\Model No 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IEDGSL\DGStorage\Class Labels\Model No 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9200" cy="529200"/>
                          </a:xfrm>
                          <a:prstGeom prst="rect">
                            <a:avLst/>
                          </a:prstGeom>
                          <a:noFill/>
                          <a:ln>
                            <a:noFill/>
                          </a:ln>
                        </pic:spPr>
                      </pic:pic>
                    </a:graphicData>
                  </a:graphic>
                </wp:inline>
              </w:drawing>
            </w:r>
          </w:p>
        </w:tc>
        <w:tc>
          <w:tcPr>
            <w:tcW w:w="556" w:type="pct"/>
          </w:tcPr>
          <w:p w14:paraId="06A8B000" w14:textId="6B65F6DC" w:rsidR="00ED3A24" w:rsidRPr="00A9707E" w:rsidRDefault="00ED3A24" w:rsidP="001F0287">
            <w:pPr>
              <w:pStyle w:val="Tabletext"/>
              <w:rPr>
                <w:b/>
              </w:rPr>
            </w:pPr>
            <w:r w:rsidRPr="00A9707E">
              <w:rPr>
                <w:b/>
              </w:rPr>
              <w:t>Explosive</w:t>
            </w:r>
          </w:p>
        </w:tc>
        <w:tc>
          <w:tcPr>
            <w:tcW w:w="2598" w:type="pct"/>
            <w:gridSpan w:val="2"/>
          </w:tcPr>
          <w:p w14:paraId="3E42C5AA" w14:textId="1BA2BF28" w:rsidR="00ED3A24" w:rsidRDefault="00ED3A24" w:rsidP="001E73A0">
            <w:pPr>
              <w:pStyle w:val="Tabletext"/>
              <w:numPr>
                <w:ilvl w:val="0"/>
                <w:numId w:val="2"/>
              </w:numPr>
            </w:pPr>
            <w:r>
              <w:t>Co-transport of incompatible explosives →</w:t>
            </w:r>
            <w:r w:rsidRPr="003B633F">
              <w:t xml:space="preserve"> </w:t>
            </w:r>
            <w:r>
              <w:t>consider Divisions and Compatibility Groups</w:t>
            </w:r>
          </w:p>
          <w:p w14:paraId="22A5EE44" w14:textId="136A8FC1" w:rsidR="00ED3A24" w:rsidRDefault="00ED3A24" w:rsidP="001E73A0">
            <w:pPr>
              <w:pStyle w:val="Tabletext"/>
              <w:numPr>
                <w:ilvl w:val="0"/>
                <w:numId w:val="2"/>
              </w:numPr>
            </w:pPr>
            <w:r>
              <w:t>Category 1, 2 and 3 loads carted in excess of vehicle aggregate or vehicle licence</w:t>
            </w:r>
          </w:p>
          <w:p w14:paraId="52B26292" w14:textId="48275586" w:rsidR="00ED3A24" w:rsidRDefault="006A57EB" w:rsidP="001E73A0">
            <w:pPr>
              <w:pStyle w:val="Tabletext"/>
              <w:numPr>
                <w:ilvl w:val="0"/>
                <w:numId w:val="2"/>
              </w:numPr>
            </w:pPr>
            <w:r>
              <w:t>T</w:t>
            </w:r>
            <w:r w:rsidR="00ED3A24">
              <w:t>ransport of explosives</w:t>
            </w:r>
            <w:r>
              <w:t xml:space="preserve"> is</w:t>
            </w:r>
            <w:r w:rsidR="00ED3A24">
              <w:t xml:space="preserve"> incompatible with</w:t>
            </w:r>
            <w:r>
              <w:t xml:space="preserve"> all</w:t>
            </w:r>
            <w:r w:rsidR="00ED3A24">
              <w:t xml:space="preserve"> other </w:t>
            </w:r>
            <w:r>
              <w:t>classes</w:t>
            </w:r>
            <w:r w:rsidR="004259F0">
              <w:t xml:space="preserve"> and</w:t>
            </w:r>
            <w:r>
              <w:t>/</w:t>
            </w:r>
            <w:r w:rsidR="004259F0">
              <w:t xml:space="preserve">or </w:t>
            </w:r>
            <w:r>
              <w:t xml:space="preserve">division of </w:t>
            </w:r>
            <w:r w:rsidR="004259F0">
              <w:t xml:space="preserve">dangerous goods </w:t>
            </w:r>
            <w:r w:rsidR="009E372B">
              <w:t>once placard load thresholds of either are reached</w:t>
            </w:r>
          </w:p>
          <w:p w14:paraId="207C59E7" w14:textId="090DBF37" w:rsidR="00ED3A24" w:rsidRPr="008E2B0C" w:rsidRDefault="00ED3A24" w:rsidP="008E2B0C">
            <w:pPr>
              <w:pStyle w:val="Tabletext"/>
              <w:rPr>
                <w:b/>
              </w:rPr>
            </w:pPr>
            <w:r>
              <w:rPr>
                <w:b/>
              </w:rPr>
              <w:t>Reference</w:t>
            </w:r>
            <w:r w:rsidR="00A46DD9">
              <w:rPr>
                <w:b/>
              </w:rPr>
              <w:t>s</w:t>
            </w:r>
          </w:p>
          <w:p w14:paraId="78D31B7F" w14:textId="2808D2D1" w:rsidR="00A9707E" w:rsidRDefault="00A9707E" w:rsidP="001E73A0">
            <w:pPr>
              <w:pStyle w:val="Tabletext"/>
              <w:numPr>
                <w:ilvl w:val="0"/>
                <w:numId w:val="2"/>
              </w:numPr>
            </w:pPr>
            <w:r w:rsidRPr="00087F5D">
              <w:rPr>
                <w:i/>
              </w:rPr>
              <w:t>Dangerous Goods Safety (Explosives) Regulations 2007, Part 10</w:t>
            </w:r>
            <w:r w:rsidR="00A56301">
              <w:rPr>
                <w:i/>
              </w:rPr>
              <w:t>,</w:t>
            </w:r>
            <w:r>
              <w:t xml:space="preserve"> </w:t>
            </w:r>
            <w:hyperlink r:id="rId16" w:history="1">
              <w:r w:rsidRPr="00931D0D">
                <w:rPr>
                  <w:rStyle w:val="Hyperlink"/>
                </w:rPr>
                <w:t>www.slp.wa.gov.au</w:t>
              </w:r>
            </w:hyperlink>
            <w:r>
              <w:t xml:space="preserve"> </w:t>
            </w:r>
          </w:p>
          <w:p w14:paraId="5D91A4BE" w14:textId="167C74FE" w:rsidR="00ED3A24" w:rsidRDefault="00ED3A24" w:rsidP="001E73A0">
            <w:pPr>
              <w:pStyle w:val="Tabletext"/>
              <w:numPr>
                <w:ilvl w:val="0"/>
                <w:numId w:val="2"/>
              </w:numPr>
            </w:pPr>
            <w:r w:rsidRPr="00B1419E">
              <w:rPr>
                <w:i/>
              </w:rPr>
              <w:t>Australian Code for the Transport of Explosives by Road and Rail (AEC 3)</w:t>
            </w:r>
            <w:r w:rsidRPr="006C7E90">
              <w:t xml:space="preserve"> for compliance measures, </w:t>
            </w:r>
            <w:hyperlink r:id="rId17" w:history="1">
              <w:r w:rsidRPr="00931D0D">
                <w:rPr>
                  <w:rStyle w:val="Hyperlink"/>
                </w:rPr>
                <w:t>www.safeworkaustralia.gov.au/sites/swa/about/publications/pages/cp2009actransportofexplosivesbyroadandrail3rdedition</w:t>
              </w:r>
            </w:hyperlink>
            <w:r>
              <w:t xml:space="preserve"> </w:t>
            </w:r>
          </w:p>
          <w:p w14:paraId="3B87190C" w14:textId="0917DA05" w:rsidR="0007476E" w:rsidRPr="0007476E" w:rsidRDefault="00ED3A24" w:rsidP="001E73A0">
            <w:pPr>
              <w:pStyle w:val="Tabletext"/>
              <w:numPr>
                <w:ilvl w:val="0"/>
                <w:numId w:val="2"/>
              </w:numPr>
              <w:rPr>
                <w:rStyle w:val="Hyperlink"/>
                <w:color w:val="auto"/>
                <w:u w:val="none"/>
              </w:rPr>
            </w:pPr>
            <w:r>
              <w:rPr>
                <w:i/>
              </w:rPr>
              <w:t>What is required for the safe transport of explosives</w:t>
            </w:r>
            <w:r w:rsidR="00C42FC3">
              <w:rPr>
                <w:i/>
              </w:rPr>
              <w:t>?</w:t>
            </w:r>
            <w:r>
              <w:rPr>
                <w:i/>
              </w:rPr>
              <w:t xml:space="preserve">, </w:t>
            </w:r>
            <w:hyperlink r:id="rId18" w:history="1">
              <w:r w:rsidRPr="00931D0D">
                <w:rPr>
                  <w:rStyle w:val="Hyperlink"/>
                </w:rPr>
                <w:t>www.dmp.wa.gov.au/Dangerous-Goods/How-should-explosives-be-4677.aspx</w:t>
              </w:r>
            </w:hyperlink>
          </w:p>
          <w:p w14:paraId="3B4ACE8D" w14:textId="5835FA31" w:rsidR="00ED3A24" w:rsidRPr="00FC0C25" w:rsidRDefault="0007476E" w:rsidP="001E73A0">
            <w:pPr>
              <w:pStyle w:val="Tabletext"/>
              <w:numPr>
                <w:ilvl w:val="0"/>
                <w:numId w:val="2"/>
              </w:numPr>
            </w:pPr>
            <w:r w:rsidRPr="00087F5D">
              <w:rPr>
                <w:i/>
                <w:lang w:val="en"/>
              </w:rPr>
              <w:t>Commercial transport of explosives not requiring an explosives transport licence</w:t>
            </w:r>
            <w:r w:rsidR="00C42FC3">
              <w:rPr>
                <w:i/>
                <w:lang w:val="en"/>
              </w:rPr>
              <w:t>,</w:t>
            </w:r>
            <w:r>
              <w:rPr>
                <w:lang w:val="en"/>
              </w:rPr>
              <w:t xml:space="preserve"> </w:t>
            </w:r>
            <w:hyperlink r:id="rId19" w:history="1">
              <w:r w:rsidR="00C42FC3" w:rsidRPr="00094650">
                <w:rPr>
                  <w:rStyle w:val="Hyperlink"/>
                </w:rPr>
                <w:t>www.dmp.wa.gov.au/Dangerous-Goods/Commercial-transport-of-20718.aspx</w:t>
              </w:r>
            </w:hyperlink>
            <w:r>
              <w:t xml:space="preserve"> </w:t>
            </w:r>
          </w:p>
        </w:tc>
        <w:tc>
          <w:tcPr>
            <w:tcW w:w="743" w:type="pct"/>
          </w:tcPr>
          <w:p w14:paraId="3FE2C646" w14:textId="77777777" w:rsidR="00ED3A24" w:rsidRDefault="00ED3A24" w:rsidP="001F0287">
            <w:pPr>
              <w:pStyle w:val="Tabletext"/>
            </w:pPr>
          </w:p>
        </w:tc>
        <w:tc>
          <w:tcPr>
            <w:tcW w:w="650" w:type="pct"/>
          </w:tcPr>
          <w:p w14:paraId="7A28277E" w14:textId="77777777" w:rsidR="00ED3A24" w:rsidRDefault="00ED3A24" w:rsidP="001F0287">
            <w:pPr>
              <w:pStyle w:val="Tabletext"/>
            </w:pPr>
          </w:p>
        </w:tc>
      </w:tr>
      <w:tr w:rsidR="00ED3A24" w14:paraId="1F15AB64" w14:textId="77777777" w:rsidTr="00262EF3">
        <w:trPr>
          <w:cantSplit/>
        </w:trPr>
        <w:tc>
          <w:tcPr>
            <w:tcW w:w="453" w:type="pct"/>
          </w:tcPr>
          <w:p w14:paraId="6F46DD44" w14:textId="1E07B78D" w:rsidR="00ED3A24" w:rsidRDefault="00ED3A24" w:rsidP="0067003E">
            <w:pPr>
              <w:pStyle w:val="Tabletext"/>
              <w:rPr>
                <w:b/>
              </w:rPr>
            </w:pPr>
            <w:r w:rsidRPr="0067003E">
              <w:rPr>
                <w:b/>
              </w:rPr>
              <w:t>Division 2</w:t>
            </w:r>
            <w:r>
              <w:rPr>
                <w:b/>
              </w:rPr>
              <w:t>.1</w:t>
            </w:r>
          </w:p>
          <w:p w14:paraId="25339047" w14:textId="0B0C544F" w:rsidR="00ED3A24" w:rsidRPr="003B313B" w:rsidRDefault="00ED3A24" w:rsidP="003B313B">
            <w:r w:rsidRPr="003B313B">
              <w:rPr>
                <w:noProof/>
                <w:lang w:eastAsia="en-AU"/>
              </w:rPr>
              <w:drawing>
                <wp:inline distT="0" distB="0" distL="0" distR="0" wp14:anchorId="730B14D7" wp14:editId="0B2B7A83">
                  <wp:extent cx="529200" cy="529200"/>
                  <wp:effectExtent l="0" t="0" r="4445" b="4445"/>
                  <wp:docPr id="3" name="Picture 3" descr="S:\MIEDGSL\DGStorage\Class Labels\Model No 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IEDGSL\DGStorage\Class Labels\Model No 2.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9200" cy="529200"/>
                          </a:xfrm>
                          <a:prstGeom prst="rect">
                            <a:avLst/>
                          </a:prstGeom>
                          <a:solidFill>
                            <a:schemeClr val="bg1"/>
                          </a:solidFill>
                          <a:ln>
                            <a:noFill/>
                          </a:ln>
                        </pic:spPr>
                      </pic:pic>
                    </a:graphicData>
                  </a:graphic>
                </wp:inline>
              </w:drawing>
            </w:r>
          </w:p>
        </w:tc>
        <w:tc>
          <w:tcPr>
            <w:tcW w:w="556" w:type="pct"/>
          </w:tcPr>
          <w:p w14:paraId="7BE1B61A" w14:textId="2F821262" w:rsidR="00ED3A24" w:rsidRPr="00A9707E" w:rsidRDefault="00ED3A24" w:rsidP="001F0287">
            <w:pPr>
              <w:pStyle w:val="Tabletext"/>
              <w:rPr>
                <w:b/>
              </w:rPr>
            </w:pPr>
            <w:r w:rsidRPr="00A9707E">
              <w:rPr>
                <w:b/>
              </w:rPr>
              <w:t>Flammability</w:t>
            </w:r>
          </w:p>
        </w:tc>
        <w:tc>
          <w:tcPr>
            <w:tcW w:w="2598" w:type="pct"/>
            <w:gridSpan w:val="2"/>
          </w:tcPr>
          <w:p w14:paraId="76BEF353" w14:textId="09A40051" w:rsidR="00ED3A24" w:rsidRPr="00DA28BF" w:rsidRDefault="00ED3A24" w:rsidP="001E73A0">
            <w:pPr>
              <w:pStyle w:val="Tabletext"/>
              <w:numPr>
                <w:ilvl w:val="0"/>
                <w:numId w:val="3"/>
              </w:numPr>
            </w:pPr>
            <w:r>
              <w:t>Leakage of gas into unventilated cargo transport unit forms flammable atmosphere</w:t>
            </w:r>
            <w:r w:rsidR="00DA28BF">
              <w:t xml:space="preserve"> </w:t>
            </w:r>
            <w:r w:rsidR="00DA28BF" w:rsidRPr="00DA28BF">
              <w:t>with potential to contact a mobile or fixed ignition source</w:t>
            </w:r>
          </w:p>
          <w:p w14:paraId="16899D48" w14:textId="29CC2163" w:rsidR="00ED3A24" w:rsidRDefault="00C7753D" w:rsidP="001E73A0">
            <w:pPr>
              <w:pStyle w:val="Tabletext"/>
              <w:numPr>
                <w:ilvl w:val="0"/>
                <w:numId w:val="3"/>
              </w:numPr>
            </w:pPr>
            <w:r>
              <w:t xml:space="preserve">Pyrophoric gas release </w:t>
            </w:r>
            <w:r w:rsidR="00A56301">
              <w:t>(</w:t>
            </w:r>
            <w:r w:rsidR="00ED3A24">
              <w:t>e.g. phosphi</w:t>
            </w:r>
            <w:r>
              <w:t>ne igniting on contact with air</w:t>
            </w:r>
            <w:r w:rsidR="00ED3A24">
              <w:t xml:space="preserve"> → corrosive combustion products</w:t>
            </w:r>
            <w:r w:rsidR="00A56301">
              <w:t>)</w:t>
            </w:r>
          </w:p>
          <w:p w14:paraId="4B987D0D" w14:textId="1729A8E9" w:rsidR="00ED3A24" w:rsidRDefault="00C7753D" w:rsidP="001E73A0">
            <w:pPr>
              <w:pStyle w:val="Tabletext"/>
              <w:numPr>
                <w:ilvl w:val="0"/>
                <w:numId w:val="3"/>
              </w:numPr>
            </w:pPr>
            <w:r>
              <w:t xml:space="preserve">Dissolved gases </w:t>
            </w:r>
            <w:r w:rsidR="00A56301">
              <w:t>(</w:t>
            </w:r>
            <w:r>
              <w:t>e.g. acetylene,</w:t>
            </w:r>
            <w:r w:rsidR="00ED3A24">
              <w:t xml:space="preserve"> become unstable due to loss of solvent, vibrational shock or excess heat</w:t>
            </w:r>
            <w:r w:rsidR="00A56301">
              <w:t>)</w:t>
            </w:r>
            <w:r w:rsidR="00ED3A24">
              <w:t xml:space="preserve"> </w:t>
            </w:r>
          </w:p>
        </w:tc>
        <w:tc>
          <w:tcPr>
            <w:tcW w:w="743" w:type="pct"/>
          </w:tcPr>
          <w:p w14:paraId="34022BE6" w14:textId="77777777" w:rsidR="00ED3A24" w:rsidRDefault="00ED3A24" w:rsidP="001F0287">
            <w:pPr>
              <w:pStyle w:val="Tabletext"/>
            </w:pPr>
          </w:p>
        </w:tc>
        <w:tc>
          <w:tcPr>
            <w:tcW w:w="650" w:type="pct"/>
          </w:tcPr>
          <w:p w14:paraId="1CA272AA" w14:textId="77777777" w:rsidR="00ED3A24" w:rsidRDefault="00ED3A24" w:rsidP="001F0287">
            <w:pPr>
              <w:pStyle w:val="Tabletext"/>
            </w:pPr>
          </w:p>
        </w:tc>
      </w:tr>
      <w:tr w:rsidR="00ED3A24" w14:paraId="336D5A4E" w14:textId="77777777" w:rsidTr="00262EF3">
        <w:trPr>
          <w:cantSplit/>
        </w:trPr>
        <w:tc>
          <w:tcPr>
            <w:tcW w:w="453" w:type="pct"/>
          </w:tcPr>
          <w:p w14:paraId="3B5D20C8" w14:textId="77777777" w:rsidR="00ED3A24" w:rsidRPr="0039637B" w:rsidRDefault="00ED3A24" w:rsidP="0039637B">
            <w:pPr>
              <w:pStyle w:val="Tabletext"/>
              <w:rPr>
                <w:b/>
              </w:rPr>
            </w:pPr>
            <w:r w:rsidRPr="0039637B">
              <w:rPr>
                <w:b/>
              </w:rPr>
              <w:t>Division 2.2</w:t>
            </w:r>
          </w:p>
          <w:p w14:paraId="43E2184D" w14:textId="7EBF66BA" w:rsidR="00ED3A24" w:rsidRPr="0039637B" w:rsidRDefault="00ED3A24" w:rsidP="0039637B">
            <w:pPr>
              <w:pStyle w:val="Tabletext"/>
            </w:pPr>
            <w:r w:rsidRPr="0039637B">
              <w:rPr>
                <w:noProof/>
              </w:rPr>
              <w:drawing>
                <wp:inline distT="0" distB="0" distL="0" distR="0" wp14:anchorId="0FD4F81E" wp14:editId="783F44D4">
                  <wp:extent cx="529200" cy="529200"/>
                  <wp:effectExtent l="0" t="0" r="4445" b="4445"/>
                  <wp:docPr id="5" name="Picture 5" descr="S:\MIEDGSL\DGStorage\Class Labels\Model No 2.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MIEDGSL\DGStorage\Class Labels\Model No 2.2.wm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9200" cy="529200"/>
                          </a:xfrm>
                          <a:prstGeom prst="rect">
                            <a:avLst/>
                          </a:prstGeom>
                          <a:solidFill>
                            <a:schemeClr val="bg1"/>
                          </a:solidFill>
                          <a:ln>
                            <a:noFill/>
                          </a:ln>
                        </pic:spPr>
                      </pic:pic>
                    </a:graphicData>
                  </a:graphic>
                </wp:inline>
              </w:drawing>
            </w:r>
          </w:p>
        </w:tc>
        <w:tc>
          <w:tcPr>
            <w:tcW w:w="556" w:type="pct"/>
          </w:tcPr>
          <w:p w14:paraId="026ED10C" w14:textId="75754846" w:rsidR="00CD26F7" w:rsidRDefault="00A9707E" w:rsidP="00A9707E">
            <w:pPr>
              <w:pStyle w:val="Tabletext"/>
              <w:spacing w:before="0" w:after="0"/>
              <w:rPr>
                <w:b/>
              </w:rPr>
            </w:pPr>
            <w:r w:rsidRPr="00A9707E">
              <w:rPr>
                <w:b/>
              </w:rPr>
              <w:t>Compressed gas</w:t>
            </w:r>
            <w:r w:rsidR="00CD26F7">
              <w:rPr>
                <w:b/>
              </w:rPr>
              <w:t xml:space="preserve"> </w:t>
            </w:r>
          </w:p>
          <w:p w14:paraId="53CB16DE" w14:textId="4C29E9D0" w:rsidR="00ED3A24" w:rsidRPr="00A9707E" w:rsidRDefault="00CD26F7" w:rsidP="0099009B">
            <w:pPr>
              <w:pStyle w:val="Tabletext"/>
              <w:spacing w:before="0" w:after="0"/>
              <w:rPr>
                <w:b/>
              </w:rPr>
            </w:pPr>
            <w:r>
              <w:rPr>
                <w:b/>
              </w:rPr>
              <w:t>(</w:t>
            </w:r>
            <w:r w:rsidR="00A9707E" w:rsidRPr="00A9707E">
              <w:rPr>
                <w:b/>
              </w:rPr>
              <w:t>asphyxiant</w:t>
            </w:r>
            <w:r w:rsidRPr="00CD26F7">
              <w:rPr>
                <w:b/>
              </w:rPr>
              <w:t>,</w:t>
            </w:r>
            <w:r>
              <w:rPr>
                <w:b/>
              </w:rPr>
              <w:t xml:space="preserve"> c</w:t>
            </w:r>
            <w:r w:rsidR="00ED3A24" w:rsidRPr="00A9707E">
              <w:rPr>
                <w:b/>
              </w:rPr>
              <w:t>ryogenic</w:t>
            </w:r>
            <w:r>
              <w:rPr>
                <w:b/>
              </w:rPr>
              <w:t>)</w:t>
            </w:r>
          </w:p>
        </w:tc>
        <w:tc>
          <w:tcPr>
            <w:tcW w:w="2598" w:type="pct"/>
            <w:gridSpan w:val="2"/>
          </w:tcPr>
          <w:p w14:paraId="7E897CD9" w14:textId="3AE06F07" w:rsidR="00ED3A24" w:rsidRPr="00A10624" w:rsidRDefault="00ED3A24" w:rsidP="001E73A0">
            <w:pPr>
              <w:pStyle w:val="Tabletext"/>
              <w:numPr>
                <w:ilvl w:val="0"/>
                <w:numId w:val="13"/>
              </w:numPr>
            </w:pPr>
            <w:r w:rsidRPr="00A10624">
              <w:t>Stored potential energy</w:t>
            </w:r>
            <w:r w:rsidR="006A57EB">
              <w:t xml:space="preserve"> in cylinder</w:t>
            </w:r>
            <w:r w:rsidRPr="00A10624">
              <w:t xml:space="preserve"> </w:t>
            </w:r>
            <w:r>
              <w:t>→</w:t>
            </w:r>
            <w:r w:rsidRPr="00A10624">
              <w:t xml:space="preserve"> rapid release</w:t>
            </w:r>
            <w:r w:rsidR="006A57EB">
              <w:t xml:space="preserve"> from </w:t>
            </w:r>
            <w:r w:rsidR="006A57EB" w:rsidRPr="00A10624">
              <w:t>valve</w:t>
            </w:r>
            <w:r w:rsidR="006A57EB">
              <w:t xml:space="preserve"> can</w:t>
            </w:r>
            <w:r w:rsidRPr="00A10624">
              <w:t xml:space="preserve"> injure personnel or</w:t>
            </w:r>
            <w:r w:rsidR="006A57EB">
              <w:t xml:space="preserve"> puncture adjacent packages</w:t>
            </w:r>
          </w:p>
          <w:p w14:paraId="7B879048" w14:textId="77777777" w:rsidR="00ED3A24" w:rsidRDefault="00ED3A24" w:rsidP="001E73A0">
            <w:pPr>
              <w:pStyle w:val="Tabletext"/>
              <w:numPr>
                <w:ilvl w:val="0"/>
                <w:numId w:val="13"/>
              </w:numPr>
            </w:pPr>
            <w:r w:rsidRPr="00A10624">
              <w:t>Leakage of gas into unventilated cargo transport unit forms asphyxiant atmosphere</w:t>
            </w:r>
          </w:p>
          <w:p w14:paraId="73ACDE77" w14:textId="45F585B1" w:rsidR="00DA28BF" w:rsidRPr="00A10624" w:rsidRDefault="00DA28BF" w:rsidP="001E73A0">
            <w:pPr>
              <w:pStyle w:val="Tabletext"/>
              <w:numPr>
                <w:ilvl w:val="0"/>
                <w:numId w:val="13"/>
              </w:numPr>
            </w:pPr>
            <w:r w:rsidRPr="00A10624">
              <w:t>Leakage of</w:t>
            </w:r>
            <w:r>
              <w:t xml:space="preserve"> oxygen </w:t>
            </w:r>
            <w:r w:rsidRPr="00A10624">
              <w:t xml:space="preserve">gas into unventilated cargo transport unit </w:t>
            </w:r>
            <w:r w:rsidR="006A57EB">
              <w:t>resulting</w:t>
            </w:r>
            <w:r>
              <w:t xml:space="preserve"> in oxygen enrichment → elevated combustion risk </w:t>
            </w:r>
          </w:p>
          <w:p w14:paraId="1AB71950" w14:textId="7716A094" w:rsidR="00ED3A24" w:rsidRPr="00A10624" w:rsidRDefault="00ED3A24" w:rsidP="001E73A0">
            <w:pPr>
              <w:pStyle w:val="Tabletext"/>
              <w:numPr>
                <w:ilvl w:val="0"/>
                <w:numId w:val="13"/>
              </w:numPr>
            </w:pPr>
            <w:r w:rsidRPr="00A10624">
              <w:t xml:space="preserve">Elevated combustibility of fuels if oxidising gases leak </w:t>
            </w:r>
            <w:r w:rsidR="006A57EB">
              <w:t>into cargo transport unit</w:t>
            </w:r>
            <w:r w:rsidR="00CD26F7">
              <w:t xml:space="preserve"> (</w:t>
            </w:r>
            <w:r w:rsidRPr="00A10624">
              <w:t xml:space="preserve">e.g. </w:t>
            </w:r>
            <w:r w:rsidR="006A57EB">
              <w:t>oxygen or nitrous oxide gases filling a load of organic solvents or fuel</w:t>
            </w:r>
            <w:r w:rsidR="00CD26F7">
              <w:t>)</w:t>
            </w:r>
          </w:p>
          <w:p w14:paraId="313914C5" w14:textId="3A1B4055" w:rsidR="00ED3A24" w:rsidRPr="00A10624" w:rsidRDefault="00ED3A24" w:rsidP="001E73A0">
            <w:pPr>
              <w:pStyle w:val="Tabletext"/>
              <w:numPr>
                <w:ilvl w:val="0"/>
                <w:numId w:val="13"/>
              </w:numPr>
            </w:pPr>
            <w:r w:rsidRPr="00A10624">
              <w:t>Extremely low temperatur</w:t>
            </w:r>
            <w:r>
              <w:t xml:space="preserve">e of </w:t>
            </w:r>
            <w:r w:rsidR="00956B65">
              <w:t xml:space="preserve">cryogenic </w:t>
            </w:r>
            <w:r>
              <w:t>refrigerated gases (below -</w:t>
            </w:r>
            <w:r w:rsidR="00CD26F7">
              <w:t xml:space="preserve"> </w:t>
            </w:r>
            <w:r w:rsidRPr="00A10624">
              <w:t>90</w:t>
            </w:r>
            <w:r w:rsidRPr="00744687">
              <w:rPr>
                <w:vertAlign w:val="superscript"/>
              </w:rPr>
              <w:t>o</w:t>
            </w:r>
            <w:r w:rsidR="00CD26F7">
              <w:rPr>
                <w:vertAlign w:val="superscript"/>
              </w:rPr>
              <w:t xml:space="preserve"> </w:t>
            </w:r>
            <w:r w:rsidRPr="00A10624">
              <w:t xml:space="preserve">C) </w:t>
            </w:r>
            <w:r>
              <w:t>→</w:t>
            </w:r>
            <w:r w:rsidRPr="00A10624">
              <w:t xml:space="preserve"> </w:t>
            </w:r>
            <w:r w:rsidR="00956B65">
              <w:t xml:space="preserve">risk of </w:t>
            </w:r>
            <w:r w:rsidRPr="00A10624">
              <w:t>cold burns</w:t>
            </w:r>
            <w:r w:rsidR="00956B65">
              <w:t xml:space="preserve"> to transferor or unloading </w:t>
            </w:r>
            <w:r w:rsidR="004F3F2A">
              <w:t>workers</w:t>
            </w:r>
          </w:p>
        </w:tc>
        <w:tc>
          <w:tcPr>
            <w:tcW w:w="743" w:type="pct"/>
          </w:tcPr>
          <w:p w14:paraId="75DEA666" w14:textId="77777777" w:rsidR="00ED3A24" w:rsidRDefault="00ED3A24" w:rsidP="001F0287">
            <w:pPr>
              <w:pStyle w:val="Tabletext"/>
            </w:pPr>
          </w:p>
        </w:tc>
        <w:tc>
          <w:tcPr>
            <w:tcW w:w="650" w:type="pct"/>
          </w:tcPr>
          <w:p w14:paraId="58FB154F" w14:textId="77777777" w:rsidR="00ED3A24" w:rsidRDefault="00ED3A24" w:rsidP="001F0287">
            <w:pPr>
              <w:pStyle w:val="Tabletext"/>
            </w:pPr>
          </w:p>
        </w:tc>
      </w:tr>
      <w:tr w:rsidR="00ED3A24" w14:paraId="7CB9F14F" w14:textId="77777777" w:rsidTr="00262EF3">
        <w:trPr>
          <w:cantSplit/>
        </w:trPr>
        <w:tc>
          <w:tcPr>
            <w:tcW w:w="453" w:type="pct"/>
          </w:tcPr>
          <w:p w14:paraId="2A42F8E1" w14:textId="70566963" w:rsidR="00ED3A24" w:rsidRPr="0094546D" w:rsidRDefault="00ED3A24" w:rsidP="0094546D">
            <w:pPr>
              <w:pStyle w:val="Tabletext"/>
              <w:rPr>
                <w:b/>
              </w:rPr>
            </w:pPr>
            <w:r w:rsidRPr="0094546D">
              <w:rPr>
                <w:b/>
              </w:rPr>
              <w:lastRenderedPageBreak/>
              <w:t>Division 2.3</w:t>
            </w:r>
          </w:p>
          <w:p w14:paraId="7651AA8D" w14:textId="4E468428" w:rsidR="00ED3A24" w:rsidRPr="0094546D" w:rsidRDefault="00ED3A24" w:rsidP="00D76934">
            <w:pPr>
              <w:pStyle w:val="Tabletext"/>
              <w:jc w:val="both"/>
            </w:pPr>
            <w:r w:rsidRPr="0094546D">
              <w:rPr>
                <w:noProof/>
              </w:rPr>
              <w:drawing>
                <wp:inline distT="0" distB="0" distL="0" distR="0" wp14:anchorId="0248D930" wp14:editId="3FC0B412">
                  <wp:extent cx="529200" cy="529200"/>
                  <wp:effectExtent l="0" t="0" r="4445" b="4445"/>
                  <wp:docPr id="7" name="Picture 7" descr="S:\MIEDGSL\DGStorage\Class Labels\Model No 2.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IEDGSL\DGStorage\Class Labels\Model No 2.3.wm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9200" cy="529200"/>
                          </a:xfrm>
                          <a:prstGeom prst="rect">
                            <a:avLst/>
                          </a:prstGeom>
                          <a:solidFill>
                            <a:schemeClr val="bg1"/>
                          </a:solidFill>
                          <a:ln>
                            <a:noFill/>
                          </a:ln>
                        </pic:spPr>
                      </pic:pic>
                    </a:graphicData>
                  </a:graphic>
                </wp:inline>
              </w:drawing>
            </w:r>
          </w:p>
        </w:tc>
        <w:tc>
          <w:tcPr>
            <w:tcW w:w="556" w:type="pct"/>
          </w:tcPr>
          <w:p w14:paraId="5438EAA2" w14:textId="77777777" w:rsidR="00ED3A24" w:rsidRPr="00A9707E" w:rsidRDefault="00ED3A24" w:rsidP="0094546D">
            <w:pPr>
              <w:pStyle w:val="Tabletext"/>
              <w:rPr>
                <w:b/>
              </w:rPr>
            </w:pPr>
            <w:r w:rsidRPr="00A9707E">
              <w:rPr>
                <w:b/>
              </w:rPr>
              <w:t xml:space="preserve">Toxic gas </w:t>
            </w:r>
          </w:p>
          <w:p w14:paraId="3608CD66" w14:textId="77777777" w:rsidR="00ED3A24" w:rsidRPr="00A9707E" w:rsidRDefault="00ED3A24" w:rsidP="0094546D">
            <w:pPr>
              <w:pStyle w:val="Tabletext"/>
              <w:rPr>
                <w:b/>
              </w:rPr>
            </w:pPr>
          </w:p>
        </w:tc>
        <w:tc>
          <w:tcPr>
            <w:tcW w:w="2598" w:type="pct"/>
            <w:gridSpan w:val="2"/>
          </w:tcPr>
          <w:p w14:paraId="268E3114" w14:textId="77777777" w:rsidR="00ED3A24" w:rsidRPr="0094546D" w:rsidRDefault="00ED3A24" w:rsidP="001E73A0">
            <w:pPr>
              <w:pStyle w:val="Tabletext"/>
              <w:numPr>
                <w:ilvl w:val="0"/>
                <w:numId w:val="14"/>
              </w:numPr>
            </w:pPr>
            <w:r w:rsidRPr="0094546D">
              <w:t>Leakage of gas into unventilated cargo transport unit forms toxic atmosphere</w:t>
            </w:r>
          </w:p>
          <w:p w14:paraId="37FD9925" w14:textId="613D4381" w:rsidR="00ED3A24" w:rsidRPr="0094546D" w:rsidRDefault="00ED3A24" w:rsidP="001E73A0">
            <w:pPr>
              <w:pStyle w:val="Tabletext"/>
              <w:numPr>
                <w:ilvl w:val="0"/>
                <w:numId w:val="14"/>
              </w:numPr>
            </w:pPr>
            <w:r w:rsidRPr="00C56FAE">
              <w:t>Low LC</w:t>
            </w:r>
            <w:r w:rsidRPr="00C56FAE">
              <w:rPr>
                <w:vertAlign w:val="subscript"/>
              </w:rPr>
              <w:t>50</w:t>
            </w:r>
            <w:r w:rsidRPr="00C56FAE">
              <w:t xml:space="preserve"> values</w:t>
            </w:r>
            <w:r w:rsidR="0030794E" w:rsidRPr="0030794E">
              <w:t xml:space="preserve"> →</w:t>
            </w:r>
            <w:r w:rsidR="0030794E">
              <w:t xml:space="preserve"> </w:t>
            </w:r>
            <w:r w:rsidR="0030794E" w:rsidRPr="0030794E">
              <w:t>exceedance of exposure limits (TWA/STEL</w:t>
            </w:r>
            <w:r w:rsidR="00956B65">
              <w:t>)</w:t>
            </w:r>
            <w:r w:rsidRPr="00C56FAE">
              <w:t xml:space="preserve"> and potentially immediately dangerous to life or health (IDLH)</w:t>
            </w:r>
          </w:p>
          <w:p w14:paraId="0ABC845F" w14:textId="427FCC61" w:rsidR="00ED3A24" w:rsidRPr="0094546D" w:rsidRDefault="00ED3A24" w:rsidP="001E73A0">
            <w:pPr>
              <w:pStyle w:val="Tabletext"/>
              <w:numPr>
                <w:ilvl w:val="0"/>
                <w:numId w:val="14"/>
              </w:numPr>
            </w:pPr>
            <w:r w:rsidRPr="0094546D">
              <w:t xml:space="preserve">Leakage of cylinders in public places, assembly areas or depots leads to acute poisoning of </w:t>
            </w:r>
            <w:r w:rsidR="004F3F2A">
              <w:t>workers</w:t>
            </w:r>
            <w:r w:rsidR="004F3F2A" w:rsidRPr="0094546D">
              <w:t xml:space="preserve"> </w:t>
            </w:r>
            <w:r w:rsidRPr="0094546D">
              <w:t>or public fatalities</w:t>
            </w:r>
          </w:p>
        </w:tc>
        <w:tc>
          <w:tcPr>
            <w:tcW w:w="743" w:type="pct"/>
          </w:tcPr>
          <w:p w14:paraId="7D2EDA78" w14:textId="77777777" w:rsidR="00ED3A24" w:rsidRDefault="00ED3A24" w:rsidP="001F0287">
            <w:pPr>
              <w:pStyle w:val="Tabletext"/>
            </w:pPr>
          </w:p>
        </w:tc>
        <w:tc>
          <w:tcPr>
            <w:tcW w:w="650" w:type="pct"/>
          </w:tcPr>
          <w:p w14:paraId="0BF2CD48" w14:textId="77777777" w:rsidR="00ED3A24" w:rsidRDefault="00ED3A24" w:rsidP="001F0287">
            <w:pPr>
              <w:pStyle w:val="Tabletext"/>
            </w:pPr>
          </w:p>
        </w:tc>
      </w:tr>
      <w:tr w:rsidR="00ED3A24" w14:paraId="35044A7C" w14:textId="77777777" w:rsidTr="00262EF3">
        <w:trPr>
          <w:cantSplit/>
        </w:trPr>
        <w:tc>
          <w:tcPr>
            <w:tcW w:w="453" w:type="pct"/>
          </w:tcPr>
          <w:p w14:paraId="1D5E6011" w14:textId="77777777" w:rsidR="00ED3A24" w:rsidRPr="007C68B0" w:rsidRDefault="00ED3A24" w:rsidP="007C68B0">
            <w:pPr>
              <w:pStyle w:val="Tabletext"/>
              <w:rPr>
                <w:b/>
              </w:rPr>
            </w:pPr>
            <w:r w:rsidRPr="007C68B0">
              <w:rPr>
                <w:b/>
              </w:rPr>
              <w:t>Class 3</w:t>
            </w:r>
          </w:p>
          <w:p w14:paraId="7CEBE8F1" w14:textId="48982499" w:rsidR="00ED3A24" w:rsidRPr="007C68B0" w:rsidRDefault="00ED3A24" w:rsidP="007C68B0">
            <w:pPr>
              <w:pStyle w:val="Tabletext"/>
            </w:pPr>
            <w:r w:rsidRPr="007C68B0">
              <w:rPr>
                <w:noProof/>
              </w:rPr>
              <w:drawing>
                <wp:inline distT="0" distB="0" distL="0" distR="0" wp14:anchorId="0FC0D2CF" wp14:editId="7363FEC7">
                  <wp:extent cx="529200" cy="529200"/>
                  <wp:effectExtent l="0" t="0" r="4445" b="4445"/>
                  <wp:docPr id="8" name="Picture 8" descr="S:\MIEDGSL\DGStorage\Class Labels\Model No 3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MIEDGSL\DGStorage\Class Labels\Model No 3a.wm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9200" cy="529200"/>
                          </a:xfrm>
                          <a:prstGeom prst="rect">
                            <a:avLst/>
                          </a:prstGeom>
                          <a:solidFill>
                            <a:schemeClr val="bg1"/>
                          </a:solidFill>
                          <a:ln>
                            <a:noFill/>
                          </a:ln>
                        </pic:spPr>
                      </pic:pic>
                    </a:graphicData>
                  </a:graphic>
                </wp:inline>
              </w:drawing>
            </w:r>
          </w:p>
        </w:tc>
        <w:tc>
          <w:tcPr>
            <w:tcW w:w="556" w:type="pct"/>
          </w:tcPr>
          <w:p w14:paraId="01546FA6" w14:textId="005E05B2" w:rsidR="00ED3A24" w:rsidRPr="00A9707E" w:rsidRDefault="00ED3A24" w:rsidP="00033AAD">
            <w:pPr>
              <w:pStyle w:val="Tabletext"/>
              <w:rPr>
                <w:b/>
              </w:rPr>
            </w:pPr>
            <w:r w:rsidRPr="00A9707E">
              <w:rPr>
                <w:b/>
              </w:rPr>
              <w:t>Flammability</w:t>
            </w:r>
          </w:p>
        </w:tc>
        <w:tc>
          <w:tcPr>
            <w:tcW w:w="2598" w:type="pct"/>
            <w:gridSpan w:val="2"/>
          </w:tcPr>
          <w:p w14:paraId="3D511FEF" w14:textId="77777777" w:rsidR="00ED3A24" w:rsidRPr="007C68B0" w:rsidRDefault="00ED3A24" w:rsidP="001E73A0">
            <w:pPr>
              <w:pStyle w:val="Tabletext"/>
              <w:numPr>
                <w:ilvl w:val="0"/>
                <w:numId w:val="15"/>
              </w:numPr>
            </w:pPr>
            <w:r w:rsidRPr="007C68B0">
              <w:t>Leakage of liquid into unventilated cargo transport unit forms flammable atmosphere</w:t>
            </w:r>
          </w:p>
          <w:p w14:paraId="6C42E365" w14:textId="2E3DF6C3" w:rsidR="00ED3A24" w:rsidRPr="007C68B0" w:rsidRDefault="00ED3A24" w:rsidP="001E73A0">
            <w:pPr>
              <w:pStyle w:val="Tabletext"/>
              <w:numPr>
                <w:ilvl w:val="0"/>
                <w:numId w:val="15"/>
              </w:numPr>
            </w:pPr>
            <w:r w:rsidRPr="007C68B0">
              <w:t xml:space="preserve">Leakage of liquid onto </w:t>
            </w:r>
            <w:r w:rsidRPr="001251AA">
              <w:t>hot</w:t>
            </w:r>
            <w:r w:rsidRPr="007C68B0">
              <w:t xml:space="preserve"> exhaust</w:t>
            </w:r>
            <w:r w:rsidR="00CD26F7">
              <w:t>,</w:t>
            </w:r>
            <w:r w:rsidR="00D96276">
              <w:t xml:space="preserve"> </w:t>
            </w:r>
            <w:r w:rsidR="00D96276" w:rsidRPr="00D96276">
              <w:t xml:space="preserve">or </w:t>
            </w:r>
            <w:r w:rsidR="00956B65">
              <w:t xml:space="preserve">flammable </w:t>
            </w:r>
            <w:r w:rsidR="00D96276" w:rsidRPr="00D96276">
              <w:t>vapour contacts an ignition source</w:t>
            </w:r>
            <w:r w:rsidRPr="007C68B0">
              <w:t xml:space="preserve"> </w:t>
            </w:r>
            <w:r>
              <w:t xml:space="preserve">→ </w:t>
            </w:r>
            <w:r w:rsidR="00956B65">
              <w:t>combustion</w:t>
            </w:r>
          </w:p>
          <w:p w14:paraId="1F4BDDCB" w14:textId="1A3057E1" w:rsidR="00ED3A24" w:rsidRPr="007C68B0" w:rsidRDefault="00ED3A24" w:rsidP="001E73A0">
            <w:pPr>
              <w:pStyle w:val="Tabletext"/>
              <w:numPr>
                <w:ilvl w:val="0"/>
                <w:numId w:val="15"/>
              </w:numPr>
            </w:pPr>
            <w:r w:rsidRPr="007C68B0">
              <w:t>Nominally empty containers</w:t>
            </w:r>
            <w:r w:rsidR="00CD26F7">
              <w:t>,</w:t>
            </w:r>
            <w:r w:rsidRPr="007C68B0">
              <w:t xml:space="preserve"> often high ignition risk due to flammable solvent/air mixture</w:t>
            </w:r>
          </w:p>
        </w:tc>
        <w:tc>
          <w:tcPr>
            <w:tcW w:w="743" w:type="pct"/>
          </w:tcPr>
          <w:p w14:paraId="3C8867D9" w14:textId="77777777" w:rsidR="00ED3A24" w:rsidRDefault="00ED3A24" w:rsidP="001F0287">
            <w:pPr>
              <w:pStyle w:val="Tabletext"/>
            </w:pPr>
          </w:p>
        </w:tc>
        <w:tc>
          <w:tcPr>
            <w:tcW w:w="650" w:type="pct"/>
          </w:tcPr>
          <w:p w14:paraId="39816B75" w14:textId="77777777" w:rsidR="00ED3A24" w:rsidRDefault="00ED3A24" w:rsidP="001F0287">
            <w:pPr>
              <w:pStyle w:val="Tabletext"/>
            </w:pPr>
          </w:p>
        </w:tc>
      </w:tr>
      <w:tr w:rsidR="00ED3A24" w14:paraId="76E3633B" w14:textId="77777777" w:rsidTr="00262EF3">
        <w:trPr>
          <w:cantSplit/>
        </w:trPr>
        <w:tc>
          <w:tcPr>
            <w:tcW w:w="453" w:type="pct"/>
          </w:tcPr>
          <w:p w14:paraId="7D3A9BCF" w14:textId="77777777" w:rsidR="00ED3A24" w:rsidRPr="00270457" w:rsidRDefault="00ED3A24" w:rsidP="00270457">
            <w:pPr>
              <w:pStyle w:val="Tabletext"/>
              <w:rPr>
                <w:b/>
              </w:rPr>
            </w:pPr>
            <w:r w:rsidRPr="00270457">
              <w:rPr>
                <w:b/>
              </w:rPr>
              <w:t>Division 4.1</w:t>
            </w:r>
          </w:p>
          <w:p w14:paraId="0427788C" w14:textId="4C7861F7" w:rsidR="00ED3A24" w:rsidRPr="00270457" w:rsidRDefault="00ED3A24" w:rsidP="00270457">
            <w:pPr>
              <w:pStyle w:val="Tabletext"/>
            </w:pPr>
            <w:r w:rsidRPr="00270457">
              <w:rPr>
                <w:noProof/>
              </w:rPr>
              <w:drawing>
                <wp:inline distT="0" distB="0" distL="0" distR="0" wp14:anchorId="4153249C" wp14:editId="2DB05362">
                  <wp:extent cx="529200" cy="529200"/>
                  <wp:effectExtent l="0" t="0" r="4445" b="4445"/>
                  <wp:docPr id="9" name="Picture 9" descr="S:\MIEDGSL\DGStorage\Class Labels\Model No 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MIEDGSL\DGStorage\Class Labels\Model No 4.1.wm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9200" cy="529200"/>
                          </a:xfrm>
                          <a:prstGeom prst="rect">
                            <a:avLst/>
                          </a:prstGeom>
                          <a:solidFill>
                            <a:schemeClr val="bg1"/>
                          </a:solidFill>
                          <a:ln>
                            <a:noFill/>
                          </a:ln>
                        </pic:spPr>
                      </pic:pic>
                    </a:graphicData>
                  </a:graphic>
                </wp:inline>
              </w:drawing>
            </w:r>
          </w:p>
        </w:tc>
        <w:tc>
          <w:tcPr>
            <w:tcW w:w="556" w:type="pct"/>
          </w:tcPr>
          <w:p w14:paraId="794843B6" w14:textId="49E16B35" w:rsidR="00ED3A24" w:rsidRPr="00A9707E" w:rsidRDefault="00ED3A24" w:rsidP="00033AAD">
            <w:pPr>
              <w:pStyle w:val="Tabletext"/>
              <w:rPr>
                <w:b/>
              </w:rPr>
            </w:pPr>
            <w:r w:rsidRPr="00A9707E">
              <w:rPr>
                <w:b/>
              </w:rPr>
              <w:t>Flammability</w:t>
            </w:r>
          </w:p>
        </w:tc>
        <w:tc>
          <w:tcPr>
            <w:tcW w:w="2598" w:type="pct"/>
            <w:gridSpan w:val="2"/>
          </w:tcPr>
          <w:p w14:paraId="0F1E4F32" w14:textId="3BD0745D" w:rsidR="00ED3A24" w:rsidRPr="00270457" w:rsidRDefault="00ED3A24" w:rsidP="001E73A0">
            <w:pPr>
              <w:pStyle w:val="Tabletext"/>
              <w:numPr>
                <w:ilvl w:val="0"/>
                <w:numId w:val="16"/>
              </w:numPr>
            </w:pPr>
            <w:r w:rsidRPr="00270457">
              <w:t xml:space="preserve">Heat sources may be sufficient to ignite solids </w:t>
            </w:r>
            <w:r>
              <w:t xml:space="preserve">→ </w:t>
            </w:r>
            <w:r w:rsidRPr="00270457">
              <w:t>difficulty extinguishing fire</w:t>
            </w:r>
          </w:p>
          <w:p w14:paraId="18D0E6F7" w14:textId="77777777" w:rsidR="00ED3A24" w:rsidRPr="00270457" w:rsidRDefault="00ED3A24" w:rsidP="001E73A0">
            <w:pPr>
              <w:pStyle w:val="Tabletext"/>
              <w:numPr>
                <w:ilvl w:val="0"/>
                <w:numId w:val="16"/>
              </w:numPr>
            </w:pPr>
            <w:r w:rsidRPr="00270457">
              <w:t xml:space="preserve">Dust explosion by initiation of finely divided metals and organic compounds </w:t>
            </w:r>
          </w:p>
          <w:p w14:paraId="2139553E" w14:textId="4E7273D9" w:rsidR="00ED3A24" w:rsidRPr="00270457" w:rsidRDefault="00ED3A24" w:rsidP="001E73A0">
            <w:pPr>
              <w:pStyle w:val="Tabletext"/>
              <w:numPr>
                <w:ilvl w:val="0"/>
                <w:numId w:val="16"/>
              </w:numPr>
            </w:pPr>
            <w:r w:rsidRPr="00270457">
              <w:t xml:space="preserve">Decomposing self-reactive substance </w:t>
            </w:r>
            <w:r>
              <w:t xml:space="preserve">→ </w:t>
            </w:r>
            <w:r w:rsidRPr="00270457">
              <w:t>evolution of toxic gases or vapours</w:t>
            </w:r>
          </w:p>
          <w:p w14:paraId="645A8770" w14:textId="6631F5D4" w:rsidR="00ED3A24" w:rsidRPr="00270457" w:rsidRDefault="00ED3A24" w:rsidP="001E73A0">
            <w:pPr>
              <w:pStyle w:val="Tabletext"/>
              <w:numPr>
                <w:ilvl w:val="0"/>
                <w:numId w:val="16"/>
              </w:numPr>
            </w:pPr>
            <w:r w:rsidRPr="00270457">
              <w:t>Self-accelerating decomposition temperature exceeded in cargo transport unit</w:t>
            </w:r>
            <w:r>
              <w:t xml:space="preserve"> → </w:t>
            </w:r>
            <w:r w:rsidRPr="00270457">
              <w:t>exothermic reaction</w:t>
            </w:r>
          </w:p>
        </w:tc>
        <w:tc>
          <w:tcPr>
            <w:tcW w:w="743" w:type="pct"/>
          </w:tcPr>
          <w:p w14:paraId="000ACA4E" w14:textId="77777777" w:rsidR="00ED3A24" w:rsidRDefault="00ED3A24" w:rsidP="001F0287">
            <w:pPr>
              <w:pStyle w:val="Tabletext"/>
            </w:pPr>
          </w:p>
        </w:tc>
        <w:tc>
          <w:tcPr>
            <w:tcW w:w="650" w:type="pct"/>
          </w:tcPr>
          <w:p w14:paraId="048B8113" w14:textId="77777777" w:rsidR="00ED3A24" w:rsidRDefault="00ED3A24" w:rsidP="001F0287">
            <w:pPr>
              <w:pStyle w:val="Tabletext"/>
            </w:pPr>
          </w:p>
        </w:tc>
      </w:tr>
      <w:tr w:rsidR="00ED3A24" w14:paraId="0550917A" w14:textId="77777777" w:rsidTr="00262EF3">
        <w:trPr>
          <w:cantSplit/>
        </w:trPr>
        <w:tc>
          <w:tcPr>
            <w:tcW w:w="453" w:type="pct"/>
          </w:tcPr>
          <w:p w14:paraId="73C33D97" w14:textId="77777777" w:rsidR="00ED3A24" w:rsidRPr="00C24860" w:rsidRDefault="00ED3A24" w:rsidP="00C24860">
            <w:pPr>
              <w:pStyle w:val="Tabletext"/>
              <w:rPr>
                <w:b/>
              </w:rPr>
            </w:pPr>
            <w:r w:rsidRPr="00C24860">
              <w:rPr>
                <w:b/>
              </w:rPr>
              <w:t>Division 4.2</w:t>
            </w:r>
          </w:p>
          <w:p w14:paraId="5C844BF2" w14:textId="241EC317" w:rsidR="00ED3A24" w:rsidRPr="00C24860" w:rsidRDefault="00ED3A24" w:rsidP="00C24860">
            <w:pPr>
              <w:pStyle w:val="Tabletext"/>
            </w:pPr>
            <w:r w:rsidRPr="00C24860">
              <w:rPr>
                <w:noProof/>
              </w:rPr>
              <w:drawing>
                <wp:inline distT="0" distB="0" distL="0" distR="0" wp14:anchorId="4B2F1F26" wp14:editId="69CACDD1">
                  <wp:extent cx="529200" cy="529200"/>
                  <wp:effectExtent l="0" t="0" r="4445" b="4445"/>
                  <wp:docPr id="10" name="Picture 10" descr="S:\MIEDGSL\DGStorage\Class Labels\Model No 4.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MIEDGSL\DGStorage\Class Labels\Model No 4.2.wm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9200" cy="529200"/>
                          </a:xfrm>
                          <a:prstGeom prst="rect">
                            <a:avLst/>
                          </a:prstGeom>
                          <a:solidFill>
                            <a:schemeClr val="bg1"/>
                          </a:solidFill>
                          <a:ln>
                            <a:noFill/>
                          </a:ln>
                        </pic:spPr>
                      </pic:pic>
                    </a:graphicData>
                  </a:graphic>
                </wp:inline>
              </w:drawing>
            </w:r>
          </w:p>
        </w:tc>
        <w:tc>
          <w:tcPr>
            <w:tcW w:w="556" w:type="pct"/>
          </w:tcPr>
          <w:p w14:paraId="5A626452" w14:textId="17B4680D" w:rsidR="00ED3A24" w:rsidRPr="00A9707E" w:rsidRDefault="00ED3A24" w:rsidP="00033AAD">
            <w:pPr>
              <w:pStyle w:val="Tabletext"/>
              <w:rPr>
                <w:b/>
              </w:rPr>
            </w:pPr>
            <w:r w:rsidRPr="00A9707E">
              <w:rPr>
                <w:b/>
              </w:rPr>
              <w:t>Spontaneous combustion</w:t>
            </w:r>
          </w:p>
        </w:tc>
        <w:tc>
          <w:tcPr>
            <w:tcW w:w="2598" w:type="pct"/>
            <w:gridSpan w:val="2"/>
          </w:tcPr>
          <w:p w14:paraId="6C18BDE7" w14:textId="337C5793" w:rsidR="00ED3A24" w:rsidRPr="00C24860" w:rsidRDefault="00ED3A24" w:rsidP="001E73A0">
            <w:pPr>
              <w:pStyle w:val="Tabletext"/>
              <w:numPr>
                <w:ilvl w:val="0"/>
                <w:numId w:val="17"/>
              </w:numPr>
            </w:pPr>
            <w:r w:rsidRPr="00C24860">
              <w:t>Self-heating substances absorbing energy from transport conditions</w:t>
            </w:r>
            <w:r>
              <w:t xml:space="preserve"> → </w:t>
            </w:r>
            <w:r w:rsidRPr="00C24860">
              <w:t>bursting package</w:t>
            </w:r>
          </w:p>
          <w:p w14:paraId="0C3A3A3C" w14:textId="470CE66E" w:rsidR="00ED3A24" w:rsidRPr="00C24860" w:rsidRDefault="00ED3A24" w:rsidP="001E73A0">
            <w:pPr>
              <w:pStyle w:val="Tabletext"/>
              <w:numPr>
                <w:ilvl w:val="0"/>
                <w:numId w:val="17"/>
              </w:numPr>
            </w:pPr>
            <w:r w:rsidRPr="00C24860">
              <w:t>Pyrophoric solids or liquids breaching hermetic</w:t>
            </w:r>
            <w:r w:rsidR="00CD26F7">
              <w:t xml:space="preserve"> </w:t>
            </w:r>
            <w:r w:rsidRPr="00C24860">
              <w:t>sealed package</w:t>
            </w:r>
            <w:r>
              <w:t xml:space="preserve"> → </w:t>
            </w:r>
            <w:r w:rsidRPr="00C24860">
              <w:t>ignition in air and toxic by-products</w:t>
            </w:r>
          </w:p>
          <w:p w14:paraId="0BAF7CBA" w14:textId="564DFCFD" w:rsidR="00ED3A24" w:rsidRPr="00C24860" w:rsidRDefault="00ED3A24" w:rsidP="001E73A0">
            <w:pPr>
              <w:pStyle w:val="Tabletext"/>
              <w:numPr>
                <w:ilvl w:val="0"/>
                <w:numId w:val="17"/>
              </w:numPr>
            </w:pPr>
            <w:r w:rsidRPr="00C24860">
              <w:t xml:space="preserve">Self-accelerating decomposition temperature exceeded in cargo transport unit </w:t>
            </w:r>
            <w:r>
              <w:t xml:space="preserve">→ </w:t>
            </w:r>
            <w:r w:rsidRPr="00C24860">
              <w:t>exothermic reaction</w:t>
            </w:r>
          </w:p>
        </w:tc>
        <w:tc>
          <w:tcPr>
            <w:tcW w:w="743" w:type="pct"/>
          </w:tcPr>
          <w:p w14:paraId="6650A45D" w14:textId="77777777" w:rsidR="00ED3A24" w:rsidRDefault="00ED3A24" w:rsidP="001F0287">
            <w:pPr>
              <w:pStyle w:val="Tabletext"/>
            </w:pPr>
          </w:p>
        </w:tc>
        <w:tc>
          <w:tcPr>
            <w:tcW w:w="650" w:type="pct"/>
          </w:tcPr>
          <w:p w14:paraId="763FB6B1" w14:textId="77777777" w:rsidR="00ED3A24" w:rsidRDefault="00ED3A24" w:rsidP="001F0287">
            <w:pPr>
              <w:pStyle w:val="Tabletext"/>
            </w:pPr>
          </w:p>
        </w:tc>
      </w:tr>
      <w:tr w:rsidR="00ED3A24" w14:paraId="647F90B5" w14:textId="77777777" w:rsidTr="00262EF3">
        <w:trPr>
          <w:cantSplit/>
        </w:trPr>
        <w:tc>
          <w:tcPr>
            <w:tcW w:w="453" w:type="pct"/>
          </w:tcPr>
          <w:p w14:paraId="1594560E" w14:textId="2230BBC1" w:rsidR="00ED3A24" w:rsidRPr="006F2852" w:rsidRDefault="00ED3A24" w:rsidP="006F2852">
            <w:pPr>
              <w:pStyle w:val="Tabletext"/>
              <w:rPr>
                <w:b/>
              </w:rPr>
            </w:pPr>
            <w:r w:rsidRPr="006F2852">
              <w:rPr>
                <w:b/>
              </w:rPr>
              <w:t>Division 4.3</w:t>
            </w:r>
          </w:p>
          <w:p w14:paraId="57BE44B5" w14:textId="76B61CB1" w:rsidR="00ED3A24" w:rsidRPr="006F2852" w:rsidRDefault="00ED3A24" w:rsidP="006F2852">
            <w:pPr>
              <w:pStyle w:val="Tabletext"/>
            </w:pPr>
            <w:r w:rsidRPr="006F2852">
              <w:rPr>
                <w:noProof/>
              </w:rPr>
              <w:drawing>
                <wp:inline distT="0" distB="0" distL="0" distR="0" wp14:anchorId="4377A8B0" wp14:editId="608F417A">
                  <wp:extent cx="529200" cy="529200"/>
                  <wp:effectExtent l="0" t="0" r="4445" b="4445"/>
                  <wp:docPr id="11" name="Picture 11" descr="S:\MIEDGSL\DGStorage\Class Labels\Model No 4.3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MIEDGSL\DGStorage\Class Labels\Model No 4.3a.wm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9200" cy="529200"/>
                          </a:xfrm>
                          <a:prstGeom prst="rect">
                            <a:avLst/>
                          </a:prstGeom>
                          <a:solidFill>
                            <a:schemeClr val="bg1"/>
                          </a:solidFill>
                          <a:ln>
                            <a:noFill/>
                          </a:ln>
                        </pic:spPr>
                      </pic:pic>
                    </a:graphicData>
                  </a:graphic>
                </wp:inline>
              </w:drawing>
            </w:r>
          </w:p>
        </w:tc>
        <w:tc>
          <w:tcPr>
            <w:tcW w:w="556" w:type="pct"/>
          </w:tcPr>
          <w:p w14:paraId="43E05BB0" w14:textId="77777777" w:rsidR="00ED3A24" w:rsidRPr="00A9707E" w:rsidRDefault="00ED3A24" w:rsidP="006F2852">
            <w:pPr>
              <w:pStyle w:val="Tabletext"/>
              <w:rPr>
                <w:b/>
              </w:rPr>
            </w:pPr>
            <w:r w:rsidRPr="00A9707E">
              <w:rPr>
                <w:b/>
              </w:rPr>
              <w:t xml:space="preserve">Flammability if wetted </w:t>
            </w:r>
          </w:p>
          <w:p w14:paraId="395EB3AA" w14:textId="112A3BF8" w:rsidR="00ED3A24" w:rsidRPr="00A9707E" w:rsidRDefault="00ED3A24" w:rsidP="006F2852">
            <w:pPr>
              <w:pStyle w:val="Tabletext"/>
              <w:rPr>
                <w:b/>
              </w:rPr>
            </w:pPr>
            <w:r w:rsidRPr="00A9707E">
              <w:rPr>
                <w:b/>
              </w:rPr>
              <w:t>(toxic gases possible)</w:t>
            </w:r>
          </w:p>
        </w:tc>
        <w:tc>
          <w:tcPr>
            <w:tcW w:w="2598" w:type="pct"/>
            <w:gridSpan w:val="2"/>
          </w:tcPr>
          <w:p w14:paraId="1C4B4215" w14:textId="610AE2C9" w:rsidR="00ED3A24" w:rsidRPr="006F2852" w:rsidRDefault="00ED3A24" w:rsidP="001E73A0">
            <w:pPr>
              <w:pStyle w:val="Tabletext"/>
              <w:numPr>
                <w:ilvl w:val="0"/>
                <w:numId w:val="18"/>
              </w:numPr>
            </w:pPr>
            <w:r w:rsidRPr="006F2852">
              <w:t xml:space="preserve">Contact of goods with water </w:t>
            </w:r>
            <w:r w:rsidR="00CD26F7">
              <w:t xml:space="preserve">→ </w:t>
            </w:r>
            <w:r w:rsidRPr="006F2852">
              <w:t>releases flammable gas into cargo transport unit</w:t>
            </w:r>
          </w:p>
          <w:p w14:paraId="0E32E0D2" w14:textId="032E4483" w:rsidR="00ED3A24" w:rsidRPr="006F2852" w:rsidRDefault="00ED3A24" w:rsidP="001E73A0">
            <w:pPr>
              <w:pStyle w:val="Tabletext"/>
              <w:numPr>
                <w:ilvl w:val="0"/>
                <w:numId w:val="18"/>
              </w:numPr>
            </w:pPr>
            <w:r w:rsidRPr="006F2852">
              <w:t>Moistur</w:t>
            </w:r>
            <w:r>
              <w:t xml:space="preserve">e trapped internally in package → </w:t>
            </w:r>
            <w:r w:rsidRPr="006F2852">
              <w:t>gas evolution that bursts package</w:t>
            </w:r>
          </w:p>
          <w:p w14:paraId="011F476B" w14:textId="3A6289FF" w:rsidR="00ED3A24" w:rsidRPr="006F2852" w:rsidRDefault="00ED3A24" w:rsidP="001E73A0">
            <w:pPr>
              <w:pStyle w:val="Tabletext"/>
              <w:numPr>
                <w:ilvl w:val="0"/>
                <w:numId w:val="18"/>
              </w:numPr>
            </w:pPr>
            <w:r w:rsidRPr="006F2852">
              <w:t>Evolution of toxic gases upo</w:t>
            </w:r>
            <w:r w:rsidR="00C7753D">
              <w:t xml:space="preserve">n wetting exposes </w:t>
            </w:r>
            <w:r w:rsidR="00CD26F7">
              <w:t>workers</w:t>
            </w:r>
            <w:r w:rsidR="00C7753D">
              <w:t xml:space="preserve"> </w:t>
            </w:r>
            <w:r w:rsidR="00CD26F7">
              <w:t>(</w:t>
            </w:r>
            <w:r w:rsidR="00956B65">
              <w:t xml:space="preserve">e.g. </w:t>
            </w:r>
            <w:r w:rsidRPr="006F2852">
              <w:t>solid fumigant aluminium phosphide absorbs water,</w:t>
            </w:r>
            <w:r w:rsidR="00C7753D">
              <w:t xml:space="preserve"> releasing toxic phosphine gas</w:t>
            </w:r>
            <w:r w:rsidR="00CD26F7">
              <w:t>)</w:t>
            </w:r>
          </w:p>
        </w:tc>
        <w:tc>
          <w:tcPr>
            <w:tcW w:w="743" w:type="pct"/>
          </w:tcPr>
          <w:p w14:paraId="2803925D" w14:textId="77777777" w:rsidR="00ED3A24" w:rsidRDefault="00ED3A24" w:rsidP="001F0287">
            <w:pPr>
              <w:pStyle w:val="Tabletext"/>
            </w:pPr>
          </w:p>
        </w:tc>
        <w:tc>
          <w:tcPr>
            <w:tcW w:w="650" w:type="pct"/>
          </w:tcPr>
          <w:p w14:paraId="13DEC6DC" w14:textId="77777777" w:rsidR="00ED3A24" w:rsidRDefault="00ED3A24" w:rsidP="001F0287">
            <w:pPr>
              <w:pStyle w:val="Tabletext"/>
            </w:pPr>
          </w:p>
        </w:tc>
      </w:tr>
      <w:tr w:rsidR="00ED3A24" w14:paraId="0679448C" w14:textId="77777777" w:rsidTr="00262EF3">
        <w:trPr>
          <w:cantSplit/>
        </w:trPr>
        <w:tc>
          <w:tcPr>
            <w:tcW w:w="453" w:type="pct"/>
          </w:tcPr>
          <w:p w14:paraId="5E11EE10" w14:textId="2469D492" w:rsidR="00ED3A24" w:rsidRPr="009D17DE" w:rsidRDefault="00ED3A24" w:rsidP="006F2852">
            <w:pPr>
              <w:pStyle w:val="Tabletext"/>
              <w:rPr>
                <w:b/>
              </w:rPr>
            </w:pPr>
            <w:r w:rsidRPr="009D17DE">
              <w:rPr>
                <w:b/>
              </w:rPr>
              <w:lastRenderedPageBreak/>
              <w:t>Division 5.1</w:t>
            </w:r>
          </w:p>
          <w:p w14:paraId="4752733C" w14:textId="70E6C83B" w:rsidR="00ED3A24" w:rsidRPr="006F2852" w:rsidRDefault="00ED3A24" w:rsidP="006F2852">
            <w:pPr>
              <w:pStyle w:val="Tabletext"/>
            </w:pPr>
            <w:r w:rsidRPr="006F2852">
              <w:rPr>
                <w:noProof/>
              </w:rPr>
              <w:drawing>
                <wp:inline distT="0" distB="0" distL="0" distR="0" wp14:anchorId="609C7944" wp14:editId="6DE50CE0">
                  <wp:extent cx="529200" cy="529200"/>
                  <wp:effectExtent l="0" t="0" r="4445" b="4445"/>
                  <wp:docPr id="12" name="Picture 12" descr="S:\MIEDGSL\DGStorage\Class Labels\Model No 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MIEDGSL\DGStorage\Class Labels\Model No 5.1.wm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9200" cy="529200"/>
                          </a:xfrm>
                          <a:prstGeom prst="rect">
                            <a:avLst/>
                          </a:prstGeom>
                          <a:solidFill>
                            <a:schemeClr val="bg1"/>
                          </a:solidFill>
                          <a:ln>
                            <a:noFill/>
                          </a:ln>
                        </pic:spPr>
                      </pic:pic>
                    </a:graphicData>
                  </a:graphic>
                </wp:inline>
              </w:drawing>
            </w:r>
          </w:p>
        </w:tc>
        <w:tc>
          <w:tcPr>
            <w:tcW w:w="556" w:type="pct"/>
          </w:tcPr>
          <w:p w14:paraId="411B9712" w14:textId="7154CC42" w:rsidR="00ED3A24" w:rsidRPr="00A9707E" w:rsidRDefault="00ED3A24" w:rsidP="00956B65">
            <w:pPr>
              <w:pStyle w:val="Tabletext"/>
              <w:rPr>
                <w:b/>
              </w:rPr>
            </w:pPr>
            <w:r w:rsidRPr="00A9707E">
              <w:rPr>
                <w:b/>
              </w:rPr>
              <w:t xml:space="preserve">Oxidizing – </w:t>
            </w:r>
            <w:r w:rsidR="00265AD3">
              <w:rPr>
                <w:b/>
              </w:rPr>
              <w:t>o</w:t>
            </w:r>
            <w:r w:rsidR="00956B65" w:rsidRPr="00A9707E">
              <w:rPr>
                <w:b/>
              </w:rPr>
              <w:t>xygen</w:t>
            </w:r>
            <w:r w:rsidRPr="00A9707E">
              <w:rPr>
                <w:b/>
              </w:rPr>
              <w:t xml:space="preserve"> source</w:t>
            </w:r>
          </w:p>
        </w:tc>
        <w:tc>
          <w:tcPr>
            <w:tcW w:w="2598" w:type="pct"/>
            <w:gridSpan w:val="2"/>
          </w:tcPr>
          <w:p w14:paraId="3BF5708D" w14:textId="5D2CEAE6" w:rsidR="00ED3A24" w:rsidRPr="006F2852" w:rsidRDefault="00ED3A24" w:rsidP="001E73A0">
            <w:pPr>
              <w:pStyle w:val="Tabletext"/>
              <w:numPr>
                <w:ilvl w:val="0"/>
                <w:numId w:val="19"/>
              </w:numPr>
            </w:pPr>
            <w:r w:rsidRPr="006F2852">
              <w:t xml:space="preserve">Combustion of other materials enhanced by release of </w:t>
            </w:r>
            <w:r w:rsidR="00956B65">
              <w:t>oxygen</w:t>
            </w:r>
            <w:r w:rsidRPr="006F2852">
              <w:t xml:space="preserve"> during fire</w:t>
            </w:r>
          </w:p>
          <w:p w14:paraId="51EB9568" w14:textId="63B99CCD" w:rsidR="00ED3A24" w:rsidRPr="006F2852" w:rsidRDefault="00ED3A24" w:rsidP="001E73A0">
            <w:pPr>
              <w:pStyle w:val="Tabletext"/>
              <w:numPr>
                <w:ilvl w:val="0"/>
                <w:numId w:val="19"/>
              </w:numPr>
            </w:pPr>
            <w:r w:rsidRPr="006F2852">
              <w:t>Leakage onto metal fixtures and reactive surfaces increases decomposition</w:t>
            </w:r>
            <w:r w:rsidR="00265AD3">
              <w:t>,</w:t>
            </w:r>
            <w:r w:rsidR="00687B6A">
              <w:t xml:space="preserve"> </w:t>
            </w:r>
            <w:r w:rsidRPr="006F2852">
              <w:t>oxidation</w:t>
            </w:r>
            <w:r w:rsidR="00265AD3">
              <w:t xml:space="preserve"> and </w:t>
            </w:r>
            <w:r w:rsidR="00687B6A">
              <w:t>corrosion</w:t>
            </w:r>
          </w:p>
          <w:p w14:paraId="1C7C1BB0" w14:textId="62C159A9" w:rsidR="00ED3A24" w:rsidRDefault="00ED3A24" w:rsidP="001E73A0">
            <w:pPr>
              <w:pStyle w:val="Tabletext"/>
              <w:numPr>
                <w:ilvl w:val="0"/>
                <w:numId w:val="19"/>
              </w:numPr>
            </w:pPr>
            <w:r w:rsidRPr="006F2852">
              <w:t>Contamination of oxidising liquids leads t</w:t>
            </w:r>
            <w:r w:rsidR="00C7753D">
              <w:t>o pressurisation of containers</w:t>
            </w:r>
            <w:r w:rsidR="00265AD3">
              <w:t xml:space="preserve"> (</w:t>
            </w:r>
            <w:r w:rsidRPr="006F2852">
              <w:t>e.g. hydrogen peroxide solutio</w:t>
            </w:r>
            <w:r w:rsidR="00C7753D">
              <w:t>ns catalysed by organic residue</w:t>
            </w:r>
            <w:r w:rsidR="00265AD3">
              <w:t>)</w:t>
            </w:r>
          </w:p>
          <w:p w14:paraId="5B3C8FC4" w14:textId="2E998588" w:rsidR="00ED3A24" w:rsidRDefault="00ED3A24" w:rsidP="001E73A0">
            <w:pPr>
              <w:pStyle w:val="Tabletext"/>
              <w:numPr>
                <w:ilvl w:val="0"/>
                <w:numId w:val="19"/>
              </w:numPr>
            </w:pPr>
            <w:r>
              <w:t>Excessive temperature may cause deco</w:t>
            </w:r>
            <w:r w:rsidR="00C7753D">
              <w:t xml:space="preserve">mposition </w:t>
            </w:r>
            <w:r w:rsidR="00265AD3">
              <w:t>(</w:t>
            </w:r>
            <w:r w:rsidR="002F049F">
              <w:t>e.g.</w:t>
            </w:r>
            <w:r>
              <w:t xml:space="preserve"> </w:t>
            </w:r>
            <w:r w:rsidRPr="006F2852">
              <w:t>hydrogen peroxide</w:t>
            </w:r>
            <w:r w:rsidR="00687B6A">
              <w:t xml:space="preserve"> releasing oxygen</w:t>
            </w:r>
            <w:r w:rsidR="00265AD3">
              <w:t>)</w:t>
            </w:r>
          </w:p>
          <w:p w14:paraId="5A7F51F3" w14:textId="52A483C7" w:rsidR="00ED3A24" w:rsidRPr="006F2852" w:rsidRDefault="00ED3A24" w:rsidP="001E73A0">
            <w:pPr>
              <w:pStyle w:val="Tabletext"/>
              <w:numPr>
                <w:ilvl w:val="0"/>
                <w:numId w:val="19"/>
              </w:numPr>
            </w:pPr>
            <w:r>
              <w:t>Incompatibility of co-transported oxidi</w:t>
            </w:r>
            <w:r w:rsidR="00265AD3">
              <w:t>z</w:t>
            </w:r>
            <w:r>
              <w:t>ing agents → adverse chemical reactions</w:t>
            </w:r>
          </w:p>
        </w:tc>
        <w:tc>
          <w:tcPr>
            <w:tcW w:w="743" w:type="pct"/>
          </w:tcPr>
          <w:p w14:paraId="6177AAE5" w14:textId="77777777" w:rsidR="00ED3A24" w:rsidRDefault="00ED3A24" w:rsidP="001F0287">
            <w:pPr>
              <w:pStyle w:val="Tabletext"/>
            </w:pPr>
          </w:p>
        </w:tc>
        <w:tc>
          <w:tcPr>
            <w:tcW w:w="650" w:type="pct"/>
          </w:tcPr>
          <w:p w14:paraId="37E92690" w14:textId="77777777" w:rsidR="00ED3A24" w:rsidRDefault="00ED3A24" w:rsidP="001F0287">
            <w:pPr>
              <w:pStyle w:val="Tabletext"/>
            </w:pPr>
          </w:p>
        </w:tc>
      </w:tr>
      <w:tr w:rsidR="00ED3A24" w14:paraId="6907D1F5" w14:textId="77777777" w:rsidTr="00262EF3">
        <w:trPr>
          <w:cantSplit/>
        </w:trPr>
        <w:tc>
          <w:tcPr>
            <w:tcW w:w="453" w:type="pct"/>
          </w:tcPr>
          <w:p w14:paraId="32344F87" w14:textId="24813E1B" w:rsidR="00ED3A24" w:rsidRPr="00FE2CF6" w:rsidRDefault="00ED3A24" w:rsidP="006F2852">
            <w:pPr>
              <w:pStyle w:val="Tabletext"/>
              <w:rPr>
                <w:b/>
              </w:rPr>
            </w:pPr>
            <w:r w:rsidRPr="00FE2CF6">
              <w:rPr>
                <w:b/>
              </w:rPr>
              <w:t>Division 5.2</w:t>
            </w:r>
          </w:p>
          <w:p w14:paraId="6035F110" w14:textId="1BDBAD0F" w:rsidR="00ED3A24" w:rsidRPr="006F2852" w:rsidRDefault="00ED3A24" w:rsidP="006F2852">
            <w:pPr>
              <w:pStyle w:val="Tabletext"/>
            </w:pPr>
            <w:r w:rsidRPr="006F2852">
              <w:rPr>
                <w:noProof/>
              </w:rPr>
              <w:drawing>
                <wp:inline distT="0" distB="0" distL="0" distR="0" wp14:anchorId="558AE912" wp14:editId="4D1C4276">
                  <wp:extent cx="529200" cy="529200"/>
                  <wp:effectExtent l="0" t="0" r="4445" b="4445"/>
                  <wp:docPr id="13" name="Picture 13" descr="S:\MIEDGSL\DGStorage\Class Labels\Model No 5.2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MIEDGSL\DGStorage\Class Labels\Model No 5.2B.wm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9200" cy="529200"/>
                          </a:xfrm>
                          <a:prstGeom prst="rect">
                            <a:avLst/>
                          </a:prstGeom>
                          <a:solidFill>
                            <a:schemeClr val="bg1"/>
                          </a:solidFill>
                          <a:ln>
                            <a:noFill/>
                          </a:ln>
                        </pic:spPr>
                      </pic:pic>
                    </a:graphicData>
                  </a:graphic>
                </wp:inline>
              </w:drawing>
            </w:r>
          </w:p>
        </w:tc>
        <w:tc>
          <w:tcPr>
            <w:tcW w:w="556" w:type="pct"/>
          </w:tcPr>
          <w:p w14:paraId="106DE335" w14:textId="5F978ADB" w:rsidR="00ED3A24" w:rsidRPr="00A9707E" w:rsidRDefault="00ED3A24" w:rsidP="006F2852">
            <w:pPr>
              <w:pStyle w:val="Tabletext"/>
              <w:rPr>
                <w:b/>
              </w:rPr>
            </w:pPr>
            <w:r w:rsidRPr="00A9707E">
              <w:rPr>
                <w:b/>
              </w:rPr>
              <w:t>Organic peroxide</w:t>
            </w:r>
          </w:p>
        </w:tc>
        <w:tc>
          <w:tcPr>
            <w:tcW w:w="2598" w:type="pct"/>
            <w:gridSpan w:val="2"/>
          </w:tcPr>
          <w:p w14:paraId="53B6D02B" w14:textId="0C604D2D" w:rsidR="00ED3A24" w:rsidRPr="006F2852" w:rsidRDefault="00ED3A24" w:rsidP="001E73A0">
            <w:pPr>
              <w:pStyle w:val="Tabletext"/>
              <w:numPr>
                <w:ilvl w:val="0"/>
                <w:numId w:val="20"/>
              </w:numPr>
            </w:pPr>
            <w:r w:rsidRPr="006F2852">
              <w:t xml:space="preserve">Thermally unstable substances </w:t>
            </w:r>
            <w:r>
              <w:t xml:space="preserve">→ </w:t>
            </w:r>
            <w:r w:rsidRPr="006F2852">
              <w:t>exothermic, self-accelerating decomposition</w:t>
            </w:r>
          </w:p>
          <w:p w14:paraId="275CEEF1" w14:textId="5B6526E8" w:rsidR="00ED3A24" w:rsidRPr="006F2852" w:rsidRDefault="00ED3A24" w:rsidP="001E73A0">
            <w:pPr>
              <w:pStyle w:val="Tabletext"/>
              <w:numPr>
                <w:ilvl w:val="0"/>
                <w:numId w:val="20"/>
              </w:numPr>
            </w:pPr>
            <w:r w:rsidRPr="006F2852">
              <w:t>Liable to explosive decomposition if contaminated</w:t>
            </w:r>
            <w:r w:rsidR="00687B6A">
              <w:t xml:space="preserve"> by metal ions or organic residue</w:t>
            </w:r>
          </w:p>
          <w:p w14:paraId="33476DEA" w14:textId="52928166" w:rsidR="00ED3A24" w:rsidRPr="006F2852" w:rsidRDefault="00ED3A24" w:rsidP="001E73A0">
            <w:pPr>
              <w:pStyle w:val="Tabletext"/>
              <w:numPr>
                <w:ilvl w:val="0"/>
                <w:numId w:val="20"/>
              </w:numPr>
            </w:pPr>
            <w:r w:rsidRPr="006F2852">
              <w:t>Decomposition hazard where diluent (stabiliser)</w:t>
            </w:r>
            <w:r w:rsidR="00687B6A">
              <w:t xml:space="preserve"> has been</w:t>
            </w:r>
            <w:r w:rsidRPr="006F2852">
              <w:t xml:space="preserve"> exhausted</w:t>
            </w:r>
          </w:p>
          <w:p w14:paraId="62B22D69" w14:textId="0D5E2BBF" w:rsidR="00ED3A24" w:rsidRPr="006F2852" w:rsidRDefault="00ED3A24" w:rsidP="001E73A0">
            <w:pPr>
              <w:pStyle w:val="Tabletext"/>
              <w:numPr>
                <w:ilvl w:val="0"/>
                <w:numId w:val="20"/>
              </w:numPr>
            </w:pPr>
            <w:r w:rsidRPr="006F2852">
              <w:t xml:space="preserve">Self-accelerating decomposition temperature exceeded in cargo transport unit </w:t>
            </w:r>
            <w:r>
              <w:t xml:space="preserve">→ </w:t>
            </w:r>
            <w:r w:rsidRPr="006F2852">
              <w:t>exothermic reaction</w:t>
            </w:r>
          </w:p>
        </w:tc>
        <w:tc>
          <w:tcPr>
            <w:tcW w:w="743" w:type="pct"/>
          </w:tcPr>
          <w:p w14:paraId="68850815" w14:textId="77777777" w:rsidR="00ED3A24" w:rsidRDefault="00ED3A24" w:rsidP="001F0287">
            <w:pPr>
              <w:pStyle w:val="Tabletext"/>
            </w:pPr>
          </w:p>
        </w:tc>
        <w:tc>
          <w:tcPr>
            <w:tcW w:w="650" w:type="pct"/>
          </w:tcPr>
          <w:p w14:paraId="1AFCA30C" w14:textId="77777777" w:rsidR="00ED3A24" w:rsidRDefault="00ED3A24" w:rsidP="001F0287">
            <w:pPr>
              <w:pStyle w:val="Tabletext"/>
            </w:pPr>
          </w:p>
        </w:tc>
      </w:tr>
      <w:tr w:rsidR="00ED3A24" w14:paraId="2E880DB4" w14:textId="77777777" w:rsidTr="00262EF3">
        <w:trPr>
          <w:cantSplit/>
        </w:trPr>
        <w:tc>
          <w:tcPr>
            <w:tcW w:w="453" w:type="pct"/>
          </w:tcPr>
          <w:p w14:paraId="6A35299F" w14:textId="42A88306" w:rsidR="00ED3A24" w:rsidRPr="00BA2D92" w:rsidRDefault="00ED3A24" w:rsidP="006F2852">
            <w:pPr>
              <w:pStyle w:val="Tabletext"/>
              <w:rPr>
                <w:b/>
              </w:rPr>
            </w:pPr>
            <w:r w:rsidRPr="00BA2D92">
              <w:rPr>
                <w:b/>
              </w:rPr>
              <w:t>Division 6.1</w:t>
            </w:r>
          </w:p>
          <w:p w14:paraId="5D078F6B" w14:textId="79544C0C" w:rsidR="00ED3A24" w:rsidRPr="006F2852" w:rsidRDefault="00ED3A24" w:rsidP="006F2852">
            <w:pPr>
              <w:pStyle w:val="Tabletext"/>
            </w:pPr>
            <w:r w:rsidRPr="006F2852">
              <w:rPr>
                <w:noProof/>
              </w:rPr>
              <w:drawing>
                <wp:inline distT="0" distB="0" distL="0" distR="0" wp14:anchorId="31F673E1" wp14:editId="56C85162">
                  <wp:extent cx="529200" cy="529200"/>
                  <wp:effectExtent l="0" t="0" r="4445" b="4445"/>
                  <wp:docPr id="14" name="Picture 14" descr="S:\MIEDGSL\DGStorage\Class Labels\Model No 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MIEDGSL\DGStorage\Class Labels\Model No 6.1.wm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9200" cy="529200"/>
                          </a:xfrm>
                          <a:prstGeom prst="rect">
                            <a:avLst/>
                          </a:prstGeom>
                          <a:solidFill>
                            <a:schemeClr val="bg1"/>
                          </a:solidFill>
                          <a:ln>
                            <a:noFill/>
                          </a:ln>
                        </pic:spPr>
                      </pic:pic>
                    </a:graphicData>
                  </a:graphic>
                </wp:inline>
              </w:drawing>
            </w:r>
          </w:p>
        </w:tc>
        <w:tc>
          <w:tcPr>
            <w:tcW w:w="556" w:type="pct"/>
          </w:tcPr>
          <w:p w14:paraId="19333818" w14:textId="77777777" w:rsidR="00ED3A24" w:rsidRPr="00A9707E" w:rsidRDefault="00ED3A24" w:rsidP="006F2852">
            <w:pPr>
              <w:pStyle w:val="Tabletext"/>
              <w:rPr>
                <w:b/>
              </w:rPr>
            </w:pPr>
            <w:r w:rsidRPr="00A9707E">
              <w:rPr>
                <w:b/>
              </w:rPr>
              <w:t>Toxicity</w:t>
            </w:r>
          </w:p>
          <w:p w14:paraId="0615F3C3" w14:textId="77777777" w:rsidR="00ED3A24" w:rsidRPr="00A9707E" w:rsidRDefault="00ED3A24" w:rsidP="006F2852">
            <w:pPr>
              <w:pStyle w:val="Tabletext"/>
              <w:rPr>
                <w:b/>
              </w:rPr>
            </w:pPr>
          </w:p>
        </w:tc>
        <w:tc>
          <w:tcPr>
            <w:tcW w:w="2598" w:type="pct"/>
            <w:gridSpan w:val="2"/>
          </w:tcPr>
          <w:p w14:paraId="5CFBBD12" w14:textId="657D6FB1" w:rsidR="00ED3A24" w:rsidRPr="00D96276" w:rsidRDefault="00ED3A24" w:rsidP="001E73A0">
            <w:pPr>
              <w:pStyle w:val="Tabletext"/>
              <w:numPr>
                <w:ilvl w:val="0"/>
                <w:numId w:val="21"/>
              </w:numPr>
            </w:pPr>
            <w:r w:rsidRPr="006F2852">
              <w:t>Exposure of personnel to LD</w:t>
            </w:r>
            <w:r w:rsidRPr="00123779">
              <w:rPr>
                <w:vertAlign w:val="subscript"/>
              </w:rPr>
              <w:t>50</w:t>
            </w:r>
            <w:r w:rsidRPr="006F2852">
              <w:t xml:space="preserve"> dose (oral or dermal)</w:t>
            </w:r>
            <w:r w:rsidR="0036045C">
              <w:t xml:space="preserve">, </w:t>
            </w:r>
            <w:r w:rsidRPr="006F2852">
              <w:t>LC</w:t>
            </w:r>
            <w:r w:rsidRPr="00E9345A">
              <w:rPr>
                <w:vertAlign w:val="subscript"/>
              </w:rPr>
              <w:t>50</w:t>
            </w:r>
            <w:r w:rsidR="00687B6A">
              <w:t xml:space="preserve"> (inhalation)</w:t>
            </w:r>
            <w:r w:rsidR="00D96276" w:rsidRPr="00D96276">
              <w:t xml:space="preserve"> or exceedance of exposure standards (TWA/STEL/Ceiling)</w:t>
            </w:r>
          </w:p>
          <w:p w14:paraId="409138E6" w14:textId="77777777" w:rsidR="00ED3A24" w:rsidRPr="006F2852" w:rsidRDefault="00ED3A24" w:rsidP="001E73A0">
            <w:pPr>
              <w:pStyle w:val="Tabletext"/>
              <w:numPr>
                <w:ilvl w:val="0"/>
                <w:numId w:val="21"/>
              </w:numPr>
            </w:pPr>
            <w:r w:rsidRPr="006F2852">
              <w:t>Oral ingestion, dermal contact or inhalation of dusts, mists or vapours</w:t>
            </w:r>
          </w:p>
          <w:p w14:paraId="133524EF" w14:textId="1832C9EC" w:rsidR="00ED3A24" w:rsidRPr="006F2852" w:rsidRDefault="00ED3A24" w:rsidP="001E73A0">
            <w:pPr>
              <w:pStyle w:val="Tabletext"/>
              <w:numPr>
                <w:ilvl w:val="0"/>
                <w:numId w:val="21"/>
              </w:numPr>
            </w:pPr>
            <w:r w:rsidRPr="006F2852">
              <w:t>Failure of cylinder valve for “toxic by inhalation” goods</w:t>
            </w:r>
            <w:r>
              <w:t xml:space="preserve"> → </w:t>
            </w:r>
            <w:r w:rsidRPr="006F2852">
              <w:t xml:space="preserve">acute inhalation risk for </w:t>
            </w:r>
            <w:r w:rsidR="004F3F2A">
              <w:t>workers</w:t>
            </w:r>
            <w:r w:rsidR="004F3F2A" w:rsidRPr="006F2852">
              <w:t xml:space="preserve"> </w:t>
            </w:r>
            <w:r w:rsidRPr="006F2852">
              <w:t>and bystanders in transit</w:t>
            </w:r>
          </w:p>
        </w:tc>
        <w:tc>
          <w:tcPr>
            <w:tcW w:w="743" w:type="pct"/>
          </w:tcPr>
          <w:p w14:paraId="78D694ED" w14:textId="77777777" w:rsidR="00ED3A24" w:rsidRDefault="00ED3A24" w:rsidP="001F0287">
            <w:pPr>
              <w:pStyle w:val="Tabletext"/>
            </w:pPr>
          </w:p>
        </w:tc>
        <w:tc>
          <w:tcPr>
            <w:tcW w:w="650" w:type="pct"/>
          </w:tcPr>
          <w:p w14:paraId="4AEE2ED9" w14:textId="77777777" w:rsidR="00ED3A24" w:rsidRDefault="00ED3A24" w:rsidP="001F0287">
            <w:pPr>
              <w:pStyle w:val="Tabletext"/>
            </w:pPr>
          </w:p>
        </w:tc>
      </w:tr>
      <w:tr w:rsidR="00ED3A24" w14:paraId="691EF20D" w14:textId="77777777" w:rsidTr="00262EF3">
        <w:trPr>
          <w:cantSplit/>
        </w:trPr>
        <w:tc>
          <w:tcPr>
            <w:tcW w:w="453" w:type="pct"/>
          </w:tcPr>
          <w:p w14:paraId="4E97BAAE" w14:textId="70FDA584" w:rsidR="00ED3A24" w:rsidRPr="007378EB" w:rsidRDefault="00ED3A24" w:rsidP="00735FD6">
            <w:pPr>
              <w:pStyle w:val="Tabletext"/>
              <w:rPr>
                <w:b/>
              </w:rPr>
            </w:pPr>
            <w:r w:rsidRPr="007378EB">
              <w:rPr>
                <w:b/>
              </w:rPr>
              <w:t>Division 6.2</w:t>
            </w:r>
          </w:p>
          <w:p w14:paraId="44768DB8" w14:textId="2DE18C17" w:rsidR="00ED3A24" w:rsidRPr="00735FD6" w:rsidRDefault="00ED3A24" w:rsidP="00735FD6">
            <w:pPr>
              <w:pStyle w:val="Tabletext"/>
            </w:pPr>
            <w:r w:rsidRPr="00735FD6">
              <w:rPr>
                <w:noProof/>
              </w:rPr>
              <w:drawing>
                <wp:inline distT="0" distB="0" distL="0" distR="0" wp14:anchorId="40C810E4" wp14:editId="563CE00E">
                  <wp:extent cx="529200" cy="529200"/>
                  <wp:effectExtent l="0" t="0" r="4445" b="4445"/>
                  <wp:docPr id="15" name="Picture 15" descr="S:\MIEDGSL\DGStorage\Class Labels\Model No 6.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MIEDGSL\DGStorage\Class Labels\Model No 6.2.wm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9200" cy="529200"/>
                          </a:xfrm>
                          <a:prstGeom prst="rect">
                            <a:avLst/>
                          </a:prstGeom>
                          <a:solidFill>
                            <a:schemeClr val="bg1"/>
                          </a:solidFill>
                          <a:ln>
                            <a:noFill/>
                          </a:ln>
                        </pic:spPr>
                      </pic:pic>
                    </a:graphicData>
                  </a:graphic>
                </wp:inline>
              </w:drawing>
            </w:r>
          </w:p>
        </w:tc>
        <w:tc>
          <w:tcPr>
            <w:tcW w:w="556" w:type="pct"/>
          </w:tcPr>
          <w:p w14:paraId="3426DCA1" w14:textId="77777777" w:rsidR="00ED3A24" w:rsidRPr="00A9707E" w:rsidRDefault="00ED3A24" w:rsidP="00735FD6">
            <w:pPr>
              <w:pStyle w:val="Tabletext"/>
              <w:rPr>
                <w:b/>
              </w:rPr>
            </w:pPr>
            <w:r w:rsidRPr="00A9707E">
              <w:rPr>
                <w:b/>
              </w:rPr>
              <w:t>Infectious</w:t>
            </w:r>
          </w:p>
          <w:p w14:paraId="1327A2D7" w14:textId="77777777" w:rsidR="00ED3A24" w:rsidRPr="00A9707E" w:rsidRDefault="00ED3A24" w:rsidP="00735FD6">
            <w:pPr>
              <w:pStyle w:val="Tabletext"/>
              <w:rPr>
                <w:b/>
              </w:rPr>
            </w:pPr>
          </w:p>
        </w:tc>
        <w:tc>
          <w:tcPr>
            <w:tcW w:w="2598" w:type="pct"/>
            <w:gridSpan w:val="2"/>
          </w:tcPr>
          <w:p w14:paraId="51EADC10" w14:textId="77777777" w:rsidR="00ED3A24" w:rsidRPr="00735FD6" w:rsidRDefault="00ED3A24" w:rsidP="001E73A0">
            <w:pPr>
              <w:pStyle w:val="Tabletext"/>
              <w:numPr>
                <w:ilvl w:val="0"/>
                <w:numId w:val="22"/>
              </w:numPr>
            </w:pPr>
            <w:r w:rsidRPr="002B26E8">
              <w:rPr>
                <w:b/>
              </w:rPr>
              <w:t>Category A:</w:t>
            </w:r>
            <w:r w:rsidRPr="00735FD6">
              <w:t xml:space="preserve"> An infectious substance which is transported in a form that, when exposure to it occurs, is capable of causing permanent disability, life-threatening or fatal disease in otherwise healthy humans or animals.</w:t>
            </w:r>
          </w:p>
          <w:p w14:paraId="0C4CBDCF" w14:textId="03C7D805" w:rsidR="00ED3A24" w:rsidRPr="00735FD6" w:rsidRDefault="00ED3A24" w:rsidP="001E73A0">
            <w:pPr>
              <w:pStyle w:val="Tabletext"/>
              <w:numPr>
                <w:ilvl w:val="0"/>
                <w:numId w:val="22"/>
              </w:numPr>
            </w:pPr>
            <w:r w:rsidRPr="002B26E8">
              <w:rPr>
                <w:b/>
              </w:rPr>
              <w:t>Category B:</w:t>
            </w:r>
            <w:r w:rsidRPr="00735FD6">
              <w:t xml:space="preserve"> An infectious substance which does not meet the criteria for inclusion in Category A. Infectious substances in Category B must be assigned to UN 3373, except for medical or clinical wastes containing infectious substances in Category B (UN 3291)</w:t>
            </w:r>
            <w:r w:rsidR="0036045C">
              <w:t>.</w:t>
            </w:r>
          </w:p>
          <w:p w14:paraId="771A6F75" w14:textId="6F6D6311" w:rsidR="00ED3A24" w:rsidRPr="002B26E8" w:rsidRDefault="00ED3A24" w:rsidP="002B26E8">
            <w:pPr>
              <w:rPr>
                <w:b/>
              </w:rPr>
            </w:pPr>
            <w:r w:rsidRPr="002B26E8">
              <w:rPr>
                <w:b/>
              </w:rPr>
              <w:t>Reference</w:t>
            </w:r>
            <w:r w:rsidR="00A46DD9">
              <w:rPr>
                <w:b/>
              </w:rPr>
              <w:t>s</w:t>
            </w:r>
          </w:p>
          <w:p w14:paraId="4C32E3B9" w14:textId="24B6EEA1" w:rsidR="00ED3A24" w:rsidRPr="00735FD6" w:rsidRDefault="00ED3A24" w:rsidP="001E73A0">
            <w:pPr>
              <w:pStyle w:val="Tabletext"/>
              <w:numPr>
                <w:ilvl w:val="0"/>
                <w:numId w:val="22"/>
              </w:numPr>
            </w:pPr>
            <w:r>
              <w:t>Department of Health</w:t>
            </w:r>
            <w:r w:rsidR="0036045C">
              <w:t>,</w:t>
            </w:r>
            <w:r>
              <w:t xml:space="preserve"> </w:t>
            </w:r>
            <w:hyperlink r:id="rId31" w:history="1">
              <w:r w:rsidRPr="00735FD6">
                <w:rPr>
                  <w:rStyle w:val="Hyperlink"/>
                </w:rPr>
                <w:t>www.health.wa.gov.au</w:t>
              </w:r>
            </w:hyperlink>
            <w:r w:rsidRPr="00735FD6">
              <w:t xml:space="preserve"> </w:t>
            </w:r>
          </w:p>
          <w:p w14:paraId="729EC128" w14:textId="6F79166F" w:rsidR="00ED3A24" w:rsidRPr="00735FD6" w:rsidRDefault="00ED3A24" w:rsidP="001E73A0">
            <w:pPr>
              <w:pStyle w:val="Tabletext"/>
              <w:numPr>
                <w:ilvl w:val="0"/>
                <w:numId w:val="22"/>
              </w:numPr>
            </w:pPr>
            <w:r w:rsidRPr="002B26E8">
              <w:rPr>
                <w:i/>
              </w:rPr>
              <w:t>Requirements for the Packaging and Transport of Pathology Specimens and Associated Materials (Fourth Edition)</w:t>
            </w:r>
            <w:r w:rsidRPr="00735FD6">
              <w:t xml:space="preserve">, </w:t>
            </w:r>
            <w:hyperlink r:id="rId32" w:history="1">
              <w:r w:rsidRPr="00735FD6">
                <w:rPr>
                  <w:rStyle w:val="Hyperlink"/>
                </w:rPr>
                <w:t>www.health.gov.au/internet/main/publishing.nsf/Content/health-npaac-docs-PackTransPathSpecimens.htm</w:t>
              </w:r>
            </w:hyperlink>
          </w:p>
        </w:tc>
        <w:tc>
          <w:tcPr>
            <w:tcW w:w="743" w:type="pct"/>
          </w:tcPr>
          <w:p w14:paraId="4F651E6E" w14:textId="77777777" w:rsidR="00ED3A24" w:rsidRDefault="00ED3A24" w:rsidP="001F0287">
            <w:pPr>
              <w:pStyle w:val="Tabletext"/>
            </w:pPr>
          </w:p>
        </w:tc>
        <w:tc>
          <w:tcPr>
            <w:tcW w:w="650" w:type="pct"/>
          </w:tcPr>
          <w:p w14:paraId="077330AC" w14:textId="77777777" w:rsidR="00ED3A24" w:rsidRDefault="00ED3A24" w:rsidP="001F0287">
            <w:pPr>
              <w:pStyle w:val="Tabletext"/>
            </w:pPr>
          </w:p>
        </w:tc>
      </w:tr>
      <w:tr w:rsidR="00ED3A24" w14:paraId="1E9D5F13" w14:textId="77777777" w:rsidTr="00262EF3">
        <w:trPr>
          <w:cantSplit/>
        </w:trPr>
        <w:tc>
          <w:tcPr>
            <w:tcW w:w="453" w:type="pct"/>
          </w:tcPr>
          <w:p w14:paraId="4270F14A" w14:textId="77777777" w:rsidR="00ED3A24" w:rsidRPr="006B32B8" w:rsidRDefault="00ED3A24" w:rsidP="00735FD6">
            <w:pPr>
              <w:pStyle w:val="Tabletext"/>
              <w:rPr>
                <w:b/>
              </w:rPr>
            </w:pPr>
            <w:r w:rsidRPr="006B32B8">
              <w:rPr>
                <w:b/>
              </w:rPr>
              <w:lastRenderedPageBreak/>
              <w:t>Class 7</w:t>
            </w:r>
          </w:p>
          <w:p w14:paraId="1799D6D0" w14:textId="01E573D6" w:rsidR="00ED3A24" w:rsidRPr="00735FD6" w:rsidRDefault="00ED3A24" w:rsidP="00735FD6">
            <w:pPr>
              <w:pStyle w:val="Tabletext"/>
            </w:pPr>
            <w:r w:rsidRPr="00735FD6">
              <w:rPr>
                <w:noProof/>
              </w:rPr>
              <w:drawing>
                <wp:inline distT="0" distB="0" distL="0" distR="0" wp14:anchorId="5A9984F3" wp14:editId="4E8E3E90">
                  <wp:extent cx="529200" cy="529200"/>
                  <wp:effectExtent l="0" t="0" r="4445" b="4445"/>
                  <wp:docPr id="16" name="Picture 16" descr="S:\MIEDGSL\DGStorage\Class Labels\Model No 7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MIEDGSL\DGStorage\Class Labels\Model No 7B.wm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9200" cy="529200"/>
                          </a:xfrm>
                          <a:prstGeom prst="rect">
                            <a:avLst/>
                          </a:prstGeom>
                          <a:solidFill>
                            <a:schemeClr val="bg1"/>
                          </a:solidFill>
                          <a:ln>
                            <a:noFill/>
                          </a:ln>
                        </pic:spPr>
                      </pic:pic>
                    </a:graphicData>
                  </a:graphic>
                </wp:inline>
              </w:drawing>
            </w:r>
          </w:p>
        </w:tc>
        <w:tc>
          <w:tcPr>
            <w:tcW w:w="556" w:type="pct"/>
          </w:tcPr>
          <w:p w14:paraId="4202F474" w14:textId="77777777" w:rsidR="00ED3A24" w:rsidRPr="00A9707E" w:rsidRDefault="00ED3A24" w:rsidP="00735FD6">
            <w:pPr>
              <w:pStyle w:val="Tabletext"/>
              <w:rPr>
                <w:b/>
              </w:rPr>
            </w:pPr>
            <w:r w:rsidRPr="00A9707E">
              <w:rPr>
                <w:b/>
              </w:rPr>
              <w:t>Radioactivity</w:t>
            </w:r>
          </w:p>
          <w:p w14:paraId="03D2994C" w14:textId="77777777" w:rsidR="00ED3A24" w:rsidRPr="00A9707E" w:rsidRDefault="00ED3A24" w:rsidP="00735FD6">
            <w:pPr>
              <w:pStyle w:val="Tabletext"/>
              <w:rPr>
                <w:b/>
              </w:rPr>
            </w:pPr>
          </w:p>
        </w:tc>
        <w:tc>
          <w:tcPr>
            <w:tcW w:w="2598" w:type="pct"/>
            <w:gridSpan w:val="2"/>
          </w:tcPr>
          <w:p w14:paraId="0668CD54" w14:textId="4E081AC8" w:rsidR="00ED3A24" w:rsidRPr="00735FD6" w:rsidRDefault="00ED3A24" w:rsidP="001E73A0">
            <w:pPr>
              <w:pStyle w:val="Tabletext"/>
              <w:numPr>
                <w:ilvl w:val="0"/>
                <w:numId w:val="23"/>
              </w:numPr>
            </w:pPr>
            <w:r w:rsidRPr="00735FD6">
              <w:t xml:space="preserve">Exposure of personnel to </w:t>
            </w:r>
            <w:r w:rsidR="00127436">
              <w:t xml:space="preserve">ionising </w:t>
            </w:r>
            <w:r w:rsidRPr="00735FD6">
              <w:t xml:space="preserve">radiation from radionuclide </w:t>
            </w:r>
            <w:r w:rsidR="00C7753D">
              <w:t>decay</w:t>
            </w:r>
            <w:r w:rsidR="0036045C">
              <w:t xml:space="preserve"> (</w:t>
            </w:r>
            <w:r w:rsidR="00FC0C25">
              <w:t>i.e. alpha</w:t>
            </w:r>
            <w:r w:rsidR="0036045C">
              <w:t xml:space="preserve">, </w:t>
            </w:r>
            <w:r w:rsidR="00FC0C25">
              <w:t>beta</w:t>
            </w:r>
            <w:r w:rsidR="0036045C">
              <w:t>,</w:t>
            </w:r>
            <w:r w:rsidR="00FC0C25">
              <w:t xml:space="preserve"> gamma </w:t>
            </w:r>
            <w:r w:rsidR="00C7753D">
              <w:t>evolution</w:t>
            </w:r>
            <w:r>
              <w:t xml:space="preserve">→ </w:t>
            </w:r>
            <w:r w:rsidR="00FC0C25">
              <w:t xml:space="preserve">irradiation of </w:t>
            </w:r>
            <w:r w:rsidR="0036045C">
              <w:t>workers</w:t>
            </w:r>
            <w:r w:rsidR="00FC0C25">
              <w:t xml:space="preserve"> </w:t>
            </w:r>
            <w:r w:rsidR="0036045C">
              <w:t>and</w:t>
            </w:r>
            <w:r w:rsidR="00FC0C25">
              <w:t>/</w:t>
            </w:r>
            <w:r w:rsidR="0036045C">
              <w:t>or</w:t>
            </w:r>
            <w:r w:rsidR="00FC0C25">
              <w:t xml:space="preserve"> </w:t>
            </w:r>
            <w:r w:rsidRPr="00735FD6">
              <w:t>public</w:t>
            </w:r>
          </w:p>
          <w:p w14:paraId="7D99B20E" w14:textId="27F845FF" w:rsidR="00ED3A24" w:rsidRPr="00735FD6" w:rsidRDefault="00ED3A24" w:rsidP="001E73A0">
            <w:pPr>
              <w:pStyle w:val="Tabletext"/>
              <w:numPr>
                <w:ilvl w:val="0"/>
                <w:numId w:val="23"/>
              </w:numPr>
            </w:pPr>
            <w:r w:rsidRPr="00735FD6">
              <w:t xml:space="preserve">Damage to packaging </w:t>
            </w:r>
            <w:r w:rsidR="00127436">
              <w:t xml:space="preserve">and shielding </w:t>
            </w:r>
            <w:r w:rsidR="00C7753D">
              <w:t>creates exposure route</w:t>
            </w:r>
            <w:r w:rsidR="0036045C">
              <w:t xml:space="preserve"> (</w:t>
            </w:r>
            <w:r w:rsidR="00C7753D">
              <w:t xml:space="preserve">e.g. packaged source damaged </w:t>
            </w:r>
            <w:r>
              <w:t xml:space="preserve">→ </w:t>
            </w:r>
            <w:r w:rsidRPr="00735FD6">
              <w:t>rad</w:t>
            </w:r>
            <w:r>
              <w:t xml:space="preserve">ionuclide environmental release → </w:t>
            </w:r>
            <w:r w:rsidRPr="00735FD6">
              <w:t>inhalation</w:t>
            </w:r>
            <w:r w:rsidR="0036045C">
              <w:t xml:space="preserve"> and</w:t>
            </w:r>
            <w:r w:rsidRPr="00735FD6">
              <w:t>/</w:t>
            </w:r>
            <w:r w:rsidR="0036045C">
              <w:t xml:space="preserve">or </w:t>
            </w:r>
            <w:r w:rsidRPr="00735FD6">
              <w:t>ingestion</w:t>
            </w:r>
            <w:r w:rsidR="0036045C">
              <w:t>)</w:t>
            </w:r>
          </w:p>
          <w:p w14:paraId="0C50B92D" w14:textId="527E64F5" w:rsidR="00ED3A24" w:rsidRPr="00B97B8A" w:rsidRDefault="00ED3A24" w:rsidP="00B97B8A">
            <w:pPr>
              <w:pStyle w:val="Tabletext"/>
              <w:rPr>
                <w:b/>
              </w:rPr>
            </w:pPr>
            <w:r w:rsidRPr="00B97B8A">
              <w:rPr>
                <w:b/>
              </w:rPr>
              <w:t>Reference</w:t>
            </w:r>
            <w:r w:rsidR="00A46DD9">
              <w:rPr>
                <w:b/>
              </w:rPr>
              <w:t>s</w:t>
            </w:r>
          </w:p>
          <w:p w14:paraId="0FDCB104" w14:textId="5070282E" w:rsidR="00ED3A24" w:rsidRPr="009A3020" w:rsidRDefault="00ED3A24" w:rsidP="001E73A0">
            <w:pPr>
              <w:pStyle w:val="Tabletext"/>
              <w:numPr>
                <w:ilvl w:val="0"/>
                <w:numId w:val="23"/>
              </w:numPr>
            </w:pPr>
            <w:r w:rsidRPr="009A3020">
              <w:t>Department of Health, Radiation Health Branch services</w:t>
            </w:r>
            <w:r w:rsidR="0036045C">
              <w:t>,</w:t>
            </w:r>
            <w:r w:rsidRPr="009A3020">
              <w:t xml:space="preserve"> </w:t>
            </w:r>
            <w:hyperlink r:id="rId34" w:history="1">
              <w:r w:rsidRPr="009A3020">
                <w:rPr>
                  <w:rStyle w:val="Hyperlink"/>
                </w:rPr>
                <w:t>ww2.health.wa.gov.au/Articles/N_R/Radiation-Health-Branch-services</w:t>
              </w:r>
            </w:hyperlink>
          </w:p>
          <w:p w14:paraId="414FA0C5" w14:textId="35955D67" w:rsidR="00ED3A24" w:rsidRPr="00735FD6" w:rsidRDefault="00ED3A24" w:rsidP="001E73A0">
            <w:pPr>
              <w:pStyle w:val="Tabletext"/>
              <w:numPr>
                <w:ilvl w:val="0"/>
                <w:numId w:val="23"/>
              </w:numPr>
            </w:pPr>
            <w:r w:rsidRPr="00E55F25">
              <w:rPr>
                <w:i/>
              </w:rPr>
              <w:t xml:space="preserve">Code of practice for the </w:t>
            </w:r>
            <w:r w:rsidR="0036045C" w:rsidRPr="00E55F25">
              <w:rPr>
                <w:i/>
              </w:rPr>
              <w:t>safe transport of radioactive material</w:t>
            </w:r>
            <w:r w:rsidR="0036045C">
              <w:rPr>
                <w:i/>
              </w:rPr>
              <w:t>,</w:t>
            </w:r>
            <w:r w:rsidR="0036045C" w:rsidRPr="00E55F25">
              <w:rPr>
                <w:i/>
              </w:rPr>
              <w:t xml:space="preserve"> </w:t>
            </w:r>
            <w:hyperlink r:id="rId35" w:history="1">
              <w:r w:rsidRPr="00735FD6">
                <w:rPr>
                  <w:rStyle w:val="Hyperlink"/>
                </w:rPr>
                <w:t>www.arpansa.gov.au/publications/codes/rps2.cfm</w:t>
              </w:r>
            </w:hyperlink>
          </w:p>
        </w:tc>
        <w:tc>
          <w:tcPr>
            <w:tcW w:w="743" w:type="pct"/>
          </w:tcPr>
          <w:p w14:paraId="26D78D32" w14:textId="77777777" w:rsidR="00ED3A24" w:rsidRDefault="00ED3A24" w:rsidP="001F0287">
            <w:pPr>
              <w:pStyle w:val="Tabletext"/>
            </w:pPr>
          </w:p>
        </w:tc>
        <w:tc>
          <w:tcPr>
            <w:tcW w:w="650" w:type="pct"/>
          </w:tcPr>
          <w:p w14:paraId="2F20F680" w14:textId="77777777" w:rsidR="00ED3A24" w:rsidRDefault="00ED3A24" w:rsidP="001F0287">
            <w:pPr>
              <w:pStyle w:val="Tabletext"/>
            </w:pPr>
          </w:p>
        </w:tc>
      </w:tr>
      <w:tr w:rsidR="00ED3A24" w14:paraId="1CA8B263" w14:textId="77777777" w:rsidTr="00262EF3">
        <w:trPr>
          <w:cantSplit/>
        </w:trPr>
        <w:tc>
          <w:tcPr>
            <w:tcW w:w="453" w:type="pct"/>
          </w:tcPr>
          <w:p w14:paraId="5D1290AC" w14:textId="6697F6A6" w:rsidR="00ED3A24" w:rsidRPr="006B32B8" w:rsidRDefault="00ED3A24" w:rsidP="00735FD6">
            <w:pPr>
              <w:pStyle w:val="Tabletext"/>
              <w:rPr>
                <w:b/>
              </w:rPr>
            </w:pPr>
            <w:r w:rsidRPr="006B32B8">
              <w:rPr>
                <w:b/>
              </w:rPr>
              <w:t>Class 8</w:t>
            </w:r>
          </w:p>
          <w:p w14:paraId="6EDE3776" w14:textId="5E029F0E" w:rsidR="00ED3A24" w:rsidRPr="00735FD6" w:rsidRDefault="00ED3A24" w:rsidP="00735FD6">
            <w:pPr>
              <w:pStyle w:val="Tabletext"/>
            </w:pPr>
            <w:r w:rsidRPr="00735FD6">
              <w:rPr>
                <w:noProof/>
              </w:rPr>
              <w:drawing>
                <wp:inline distT="0" distB="0" distL="0" distR="0" wp14:anchorId="259CB939" wp14:editId="087A9115">
                  <wp:extent cx="529200" cy="529200"/>
                  <wp:effectExtent l="0" t="0" r="4445" b="4445"/>
                  <wp:docPr id="17" name="Picture 17" descr="S:\MIEDGSL\DGStorage\Class Labels\Model No 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MIEDGSL\DGStorage\Class Labels\Model No 8.wmf"/>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29200" cy="529200"/>
                          </a:xfrm>
                          <a:prstGeom prst="rect">
                            <a:avLst/>
                          </a:prstGeom>
                          <a:solidFill>
                            <a:schemeClr val="bg1"/>
                          </a:solidFill>
                          <a:ln>
                            <a:noFill/>
                          </a:ln>
                        </pic:spPr>
                      </pic:pic>
                    </a:graphicData>
                  </a:graphic>
                </wp:inline>
              </w:drawing>
            </w:r>
          </w:p>
          <w:p w14:paraId="05717B0C" w14:textId="77777777" w:rsidR="00ED3A24" w:rsidRPr="00735FD6" w:rsidRDefault="00ED3A24" w:rsidP="00735FD6">
            <w:pPr>
              <w:pStyle w:val="Tabletext"/>
            </w:pPr>
          </w:p>
        </w:tc>
        <w:tc>
          <w:tcPr>
            <w:tcW w:w="556" w:type="pct"/>
          </w:tcPr>
          <w:p w14:paraId="6D8A1FEC" w14:textId="33A36330" w:rsidR="00ED3A24" w:rsidRPr="00A9707E" w:rsidRDefault="00ED3A24" w:rsidP="00735FD6">
            <w:pPr>
              <w:pStyle w:val="Tabletext"/>
              <w:rPr>
                <w:b/>
              </w:rPr>
            </w:pPr>
            <w:r w:rsidRPr="00A9707E">
              <w:rPr>
                <w:b/>
              </w:rPr>
              <w:t>Corrosive</w:t>
            </w:r>
          </w:p>
        </w:tc>
        <w:tc>
          <w:tcPr>
            <w:tcW w:w="2598" w:type="pct"/>
            <w:gridSpan w:val="2"/>
          </w:tcPr>
          <w:p w14:paraId="328FD7DC" w14:textId="3E2D0E36" w:rsidR="00ED3A24" w:rsidRPr="00735FD6" w:rsidRDefault="00ED3A24" w:rsidP="001E73A0">
            <w:pPr>
              <w:pStyle w:val="Tabletext"/>
              <w:numPr>
                <w:ilvl w:val="0"/>
                <w:numId w:val="24"/>
              </w:numPr>
            </w:pPr>
            <w:r w:rsidRPr="00735FD6">
              <w:t>Chemical action causes severe damage when in contact with living tissu</w:t>
            </w:r>
            <w:r w:rsidR="00687B6A">
              <w:t xml:space="preserve">e </w:t>
            </w:r>
            <w:r w:rsidR="0036045C">
              <w:t>(</w:t>
            </w:r>
            <w:r w:rsidR="00687B6A">
              <w:t xml:space="preserve">i.e. corrosion of </w:t>
            </w:r>
            <w:r w:rsidRPr="00735FD6">
              <w:t>eyes, skin, mouth,</w:t>
            </w:r>
            <w:r w:rsidR="00687B6A">
              <w:t xml:space="preserve"> or</w:t>
            </w:r>
            <w:r w:rsidRPr="00735FD6">
              <w:t xml:space="preserve"> </w:t>
            </w:r>
            <w:r w:rsidR="00687B6A" w:rsidRPr="00735FD6">
              <w:t xml:space="preserve">corrosive vapour inhalation </w:t>
            </w:r>
            <w:r w:rsidR="00687B6A">
              <w:t>to lungs</w:t>
            </w:r>
            <w:r w:rsidR="0036045C">
              <w:t>)</w:t>
            </w:r>
            <w:r>
              <w:t xml:space="preserve"> </w:t>
            </w:r>
          </w:p>
          <w:p w14:paraId="5358D741" w14:textId="45053720" w:rsidR="00ED3A24" w:rsidRPr="00735FD6" w:rsidRDefault="00ED3A24" w:rsidP="001E73A0">
            <w:pPr>
              <w:pStyle w:val="Tabletext"/>
              <w:numPr>
                <w:ilvl w:val="0"/>
                <w:numId w:val="24"/>
              </w:numPr>
            </w:pPr>
            <w:r w:rsidRPr="00735FD6">
              <w:t>Chemical reactivity of corrosive substance dissolves metal</w:t>
            </w:r>
            <w:r w:rsidR="00647668">
              <w:t xml:space="preserve"> container</w:t>
            </w:r>
            <w:r w:rsidRPr="00735FD6">
              <w:t xml:space="preserve"> </w:t>
            </w:r>
            <w:r>
              <w:t xml:space="preserve">→ </w:t>
            </w:r>
            <w:r w:rsidRPr="00735FD6">
              <w:t>loss of containment and impact upon other goods</w:t>
            </w:r>
          </w:p>
          <w:p w14:paraId="1246CBA2" w14:textId="1416469A" w:rsidR="00ED3A24" w:rsidRPr="00735FD6" w:rsidRDefault="00964380" w:rsidP="001E73A0">
            <w:pPr>
              <w:pStyle w:val="Tabletext"/>
              <w:numPr>
                <w:ilvl w:val="0"/>
                <w:numId w:val="24"/>
              </w:numPr>
            </w:pPr>
            <w:r>
              <w:t xml:space="preserve">Evolution of flammable gas </w:t>
            </w:r>
            <w:r w:rsidR="0036045C">
              <w:t>(</w:t>
            </w:r>
            <w:r>
              <w:t>e.g. hydrogen,</w:t>
            </w:r>
            <w:r w:rsidR="00ED3A24" w:rsidRPr="00735FD6">
              <w:t xml:space="preserve"> when meta</w:t>
            </w:r>
            <w:r>
              <w:t>ls dissolved by acid or alkali</w:t>
            </w:r>
            <w:r w:rsidR="0036045C">
              <w:t>;</w:t>
            </w:r>
            <w:r>
              <w:t xml:space="preserve"> i.e. </w:t>
            </w:r>
            <w:r w:rsidR="00ED3A24" w:rsidRPr="00735FD6">
              <w:t>hydrochloric acid on steel, sodium hydr</w:t>
            </w:r>
            <w:r>
              <w:t>oxide on aluminium</w:t>
            </w:r>
            <w:r w:rsidR="0036045C">
              <w:t>)</w:t>
            </w:r>
          </w:p>
          <w:p w14:paraId="7C9FAF83" w14:textId="359F3BF1" w:rsidR="00ED3A24" w:rsidRDefault="00ED3A24" w:rsidP="001E73A0">
            <w:pPr>
              <w:pStyle w:val="Tabletext"/>
              <w:numPr>
                <w:ilvl w:val="0"/>
                <w:numId w:val="24"/>
              </w:numPr>
            </w:pPr>
            <w:r w:rsidRPr="00735FD6">
              <w:t xml:space="preserve">Evolution of toxic gases resulting from </w:t>
            </w:r>
            <w:r w:rsidR="00964380">
              <w:t xml:space="preserve">decomposition </w:t>
            </w:r>
            <w:r w:rsidR="0036045C">
              <w:t>(</w:t>
            </w:r>
            <w:r w:rsidRPr="00735FD6">
              <w:t>e.g. chlorine from hypochlorite solutions, ni</w:t>
            </w:r>
            <w:r w:rsidR="00FC0C25">
              <w:t>trogen dioxide from nitric acid</w:t>
            </w:r>
            <w:r w:rsidR="0036045C">
              <w:t>)</w:t>
            </w:r>
          </w:p>
          <w:p w14:paraId="25C29028" w14:textId="6BC83728" w:rsidR="00ED3A24" w:rsidRDefault="00ED3A24" w:rsidP="001E73A0">
            <w:pPr>
              <w:pStyle w:val="Tabletext"/>
              <w:numPr>
                <w:ilvl w:val="0"/>
                <w:numId w:val="24"/>
              </w:numPr>
            </w:pPr>
            <w:r>
              <w:t>Incompatibility of co-transported corrosives → adverse chemical reactions</w:t>
            </w:r>
            <w:r w:rsidR="00FC0C25">
              <w:t xml:space="preserve"> </w:t>
            </w:r>
            <w:r w:rsidR="0036045C">
              <w:t>(</w:t>
            </w:r>
            <w:r>
              <w:t>e.g. acid and hypochlorit</w:t>
            </w:r>
            <w:r w:rsidR="00FC0C25">
              <w:t>es mixing releases chlorine gas</w:t>
            </w:r>
            <w:r w:rsidR="0036045C">
              <w:t>)</w:t>
            </w:r>
          </w:p>
          <w:p w14:paraId="66F79326" w14:textId="635D37EB" w:rsidR="001D4E87" w:rsidRPr="00735FD6" w:rsidRDefault="00127436" w:rsidP="001E73A0">
            <w:pPr>
              <w:pStyle w:val="Tabletext"/>
              <w:numPr>
                <w:ilvl w:val="0"/>
                <w:numId w:val="42"/>
              </w:numPr>
            </w:pPr>
            <w:r w:rsidRPr="00DF002B">
              <w:t>Dangerous reaction from mixing of strong acids and alkalis</w:t>
            </w:r>
          </w:p>
        </w:tc>
        <w:tc>
          <w:tcPr>
            <w:tcW w:w="743" w:type="pct"/>
          </w:tcPr>
          <w:p w14:paraId="42D500BB" w14:textId="77777777" w:rsidR="00ED3A24" w:rsidRDefault="00ED3A24" w:rsidP="001F0287">
            <w:pPr>
              <w:pStyle w:val="Tabletext"/>
            </w:pPr>
          </w:p>
        </w:tc>
        <w:tc>
          <w:tcPr>
            <w:tcW w:w="650" w:type="pct"/>
          </w:tcPr>
          <w:p w14:paraId="5B0CFF3D" w14:textId="77777777" w:rsidR="00ED3A24" w:rsidRDefault="00ED3A24" w:rsidP="001F0287">
            <w:pPr>
              <w:pStyle w:val="Tabletext"/>
            </w:pPr>
          </w:p>
        </w:tc>
      </w:tr>
      <w:tr w:rsidR="00262EF3" w14:paraId="59FE5D09" w14:textId="77777777" w:rsidTr="00262EF3">
        <w:trPr>
          <w:cantSplit/>
        </w:trPr>
        <w:tc>
          <w:tcPr>
            <w:tcW w:w="453" w:type="pct"/>
            <w:vMerge w:val="restart"/>
          </w:tcPr>
          <w:p w14:paraId="2C8F47E4" w14:textId="77777777" w:rsidR="00ED3A24" w:rsidRPr="006B32B8" w:rsidRDefault="00ED3A24" w:rsidP="00F11C86">
            <w:pPr>
              <w:pStyle w:val="Tabletext"/>
              <w:rPr>
                <w:b/>
              </w:rPr>
            </w:pPr>
            <w:r w:rsidRPr="006B32B8">
              <w:rPr>
                <w:b/>
              </w:rPr>
              <w:t>Class 9</w:t>
            </w:r>
          </w:p>
          <w:p w14:paraId="5E53893E" w14:textId="0FC5B3F2" w:rsidR="00ED3A24" w:rsidRPr="00F11C86" w:rsidRDefault="00ED3A24" w:rsidP="00F11C86">
            <w:pPr>
              <w:pStyle w:val="Tabletext"/>
            </w:pPr>
            <w:r w:rsidRPr="00F11C86">
              <w:rPr>
                <w:noProof/>
              </w:rPr>
              <w:drawing>
                <wp:inline distT="0" distB="0" distL="0" distR="0" wp14:anchorId="2E9514A5" wp14:editId="2845CD98">
                  <wp:extent cx="529200" cy="529200"/>
                  <wp:effectExtent l="0" t="0" r="4445" b="4445"/>
                  <wp:docPr id="18" name="Picture 18" descr="S:\MIEDGSL\DGStorage\Class Labels\Model No 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MIEDGSL\DGStorage\Class Labels\Model No 9.wmf"/>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29200" cy="529200"/>
                          </a:xfrm>
                          <a:prstGeom prst="rect">
                            <a:avLst/>
                          </a:prstGeom>
                          <a:solidFill>
                            <a:schemeClr val="bg1"/>
                          </a:solidFill>
                          <a:ln>
                            <a:noFill/>
                          </a:ln>
                        </pic:spPr>
                      </pic:pic>
                    </a:graphicData>
                  </a:graphic>
                </wp:inline>
              </w:drawing>
            </w:r>
          </w:p>
        </w:tc>
        <w:tc>
          <w:tcPr>
            <w:tcW w:w="556" w:type="pct"/>
            <w:vMerge w:val="restart"/>
          </w:tcPr>
          <w:p w14:paraId="322A2436" w14:textId="77777777" w:rsidR="00ED3A24" w:rsidRPr="00A9707E" w:rsidRDefault="00ED3A24" w:rsidP="00F11C86">
            <w:pPr>
              <w:pStyle w:val="Tabletext"/>
              <w:rPr>
                <w:b/>
              </w:rPr>
            </w:pPr>
            <w:r w:rsidRPr="00A9707E">
              <w:rPr>
                <w:b/>
              </w:rPr>
              <w:t>Miscellaneous</w:t>
            </w:r>
          </w:p>
          <w:p w14:paraId="45C4EC49" w14:textId="77777777" w:rsidR="00ED3A24" w:rsidRPr="00A9707E" w:rsidRDefault="00ED3A24" w:rsidP="00F11C86">
            <w:pPr>
              <w:pStyle w:val="Tabletext"/>
              <w:rPr>
                <w:b/>
              </w:rPr>
            </w:pPr>
          </w:p>
        </w:tc>
        <w:tc>
          <w:tcPr>
            <w:tcW w:w="810" w:type="pct"/>
            <w:shd w:val="clear" w:color="auto" w:fill="D9D9D9" w:themeFill="background1" w:themeFillShade="D9"/>
          </w:tcPr>
          <w:p w14:paraId="21C9C1C6" w14:textId="07A26EE5" w:rsidR="00ED3A24" w:rsidRPr="00E46C90" w:rsidRDefault="00ED3A24" w:rsidP="00E46C90">
            <w:pPr>
              <w:pStyle w:val="Tabletext"/>
              <w:rPr>
                <w:b/>
              </w:rPr>
            </w:pPr>
            <w:r w:rsidRPr="00E46C90">
              <w:rPr>
                <w:b/>
              </w:rPr>
              <w:t>Broad categories</w:t>
            </w:r>
          </w:p>
        </w:tc>
        <w:tc>
          <w:tcPr>
            <w:tcW w:w="1788" w:type="pct"/>
            <w:shd w:val="clear" w:color="auto" w:fill="D9D9D9" w:themeFill="background1" w:themeFillShade="D9"/>
          </w:tcPr>
          <w:p w14:paraId="2EA9816A" w14:textId="7D84EA54" w:rsidR="00ED3A24" w:rsidRPr="00E46C90" w:rsidRDefault="00ED3A24" w:rsidP="00E46C90">
            <w:pPr>
              <w:pStyle w:val="Tabletext"/>
              <w:rPr>
                <w:b/>
              </w:rPr>
            </w:pPr>
            <w:r w:rsidRPr="00E46C90">
              <w:rPr>
                <w:b/>
              </w:rPr>
              <w:t>Considerations</w:t>
            </w:r>
          </w:p>
        </w:tc>
        <w:tc>
          <w:tcPr>
            <w:tcW w:w="743" w:type="pct"/>
          </w:tcPr>
          <w:p w14:paraId="37D691A1" w14:textId="77777777" w:rsidR="00ED3A24" w:rsidRDefault="00ED3A24" w:rsidP="001F0287">
            <w:pPr>
              <w:pStyle w:val="Tabletext"/>
            </w:pPr>
          </w:p>
        </w:tc>
        <w:tc>
          <w:tcPr>
            <w:tcW w:w="650" w:type="pct"/>
          </w:tcPr>
          <w:p w14:paraId="1323A85B" w14:textId="77777777" w:rsidR="00ED3A24" w:rsidRDefault="00ED3A24" w:rsidP="001F0287">
            <w:pPr>
              <w:pStyle w:val="Tabletext"/>
            </w:pPr>
          </w:p>
        </w:tc>
      </w:tr>
      <w:tr w:rsidR="00262EF3" w14:paraId="4B6548B0" w14:textId="77777777" w:rsidTr="00262EF3">
        <w:trPr>
          <w:cantSplit/>
        </w:trPr>
        <w:tc>
          <w:tcPr>
            <w:tcW w:w="453" w:type="pct"/>
            <w:vMerge/>
          </w:tcPr>
          <w:p w14:paraId="4C21E2D7" w14:textId="77777777" w:rsidR="00ED3A24" w:rsidRPr="006B32B8" w:rsidRDefault="00ED3A24" w:rsidP="00F11C86">
            <w:pPr>
              <w:pStyle w:val="Tabletext"/>
              <w:rPr>
                <w:b/>
              </w:rPr>
            </w:pPr>
          </w:p>
        </w:tc>
        <w:tc>
          <w:tcPr>
            <w:tcW w:w="556" w:type="pct"/>
            <w:vMerge/>
          </w:tcPr>
          <w:p w14:paraId="4B0822A7" w14:textId="77777777" w:rsidR="00ED3A24" w:rsidRPr="006B32B8" w:rsidRDefault="00ED3A24" w:rsidP="00F11C86">
            <w:pPr>
              <w:pStyle w:val="Tabletext"/>
              <w:rPr>
                <w:b/>
              </w:rPr>
            </w:pPr>
          </w:p>
        </w:tc>
        <w:tc>
          <w:tcPr>
            <w:tcW w:w="810" w:type="pct"/>
          </w:tcPr>
          <w:p w14:paraId="122644A0" w14:textId="53641CD2" w:rsidR="00ED3A24" w:rsidRPr="00E46C90" w:rsidRDefault="00ED3A24" w:rsidP="00E46C90">
            <w:pPr>
              <w:pStyle w:val="Tabletext"/>
            </w:pPr>
            <w:r w:rsidRPr="00E46C90">
              <w:t>Substances which, on inhalation as fine dust, may endanger health</w:t>
            </w:r>
          </w:p>
        </w:tc>
        <w:tc>
          <w:tcPr>
            <w:tcW w:w="1788" w:type="pct"/>
          </w:tcPr>
          <w:p w14:paraId="61236D70" w14:textId="59848870" w:rsidR="00ED3A24" w:rsidRPr="00E46C90" w:rsidRDefault="00ED3A24" w:rsidP="00E46C90">
            <w:pPr>
              <w:pStyle w:val="Tabletext"/>
            </w:pPr>
            <w:r>
              <w:t>Potential long term health effects</w:t>
            </w:r>
          </w:p>
        </w:tc>
        <w:tc>
          <w:tcPr>
            <w:tcW w:w="743" w:type="pct"/>
          </w:tcPr>
          <w:p w14:paraId="272A4E2F" w14:textId="77777777" w:rsidR="00ED3A24" w:rsidRDefault="00ED3A24" w:rsidP="001F0287">
            <w:pPr>
              <w:pStyle w:val="Tabletext"/>
            </w:pPr>
          </w:p>
        </w:tc>
        <w:tc>
          <w:tcPr>
            <w:tcW w:w="650" w:type="pct"/>
          </w:tcPr>
          <w:p w14:paraId="6693B3CA" w14:textId="77777777" w:rsidR="00ED3A24" w:rsidRDefault="00ED3A24" w:rsidP="001F0287">
            <w:pPr>
              <w:pStyle w:val="Tabletext"/>
            </w:pPr>
          </w:p>
        </w:tc>
      </w:tr>
      <w:tr w:rsidR="00262EF3" w14:paraId="669D19BD" w14:textId="77777777" w:rsidTr="00262EF3">
        <w:trPr>
          <w:cantSplit/>
        </w:trPr>
        <w:tc>
          <w:tcPr>
            <w:tcW w:w="453" w:type="pct"/>
            <w:vMerge/>
          </w:tcPr>
          <w:p w14:paraId="78D841A0" w14:textId="77777777" w:rsidR="00ED3A24" w:rsidRPr="006B32B8" w:rsidRDefault="00ED3A24" w:rsidP="00F11C86">
            <w:pPr>
              <w:pStyle w:val="Tabletext"/>
              <w:rPr>
                <w:b/>
              </w:rPr>
            </w:pPr>
          </w:p>
        </w:tc>
        <w:tc>
          <w:tcPr>
            <w:tcW w:w="556" w:type="pct"/>
            <w:vMerge/>
          </w:tcPr>
          <w:p w14:paraId="1B5A83D9" w14:textId="77777777" w:rsidR="00ED3A24" w:rsidRPr="006B32B8" w:rsidRDefault="00ED3A24" w:rsidP="00F11C86">
            <w:pPr>
              <w:pStyle w:val="Tabletext"/>
              <w:rPr>
                <w:b/>
              </w:rPr>
            </w:pPr>
          </w:p>
        </w:tc>
        <w:tc>
          <w:tcPr>
            <w:tcW w:w="810" w:type="pct"/>
          </w:tcPr>
          <w:p w14:paraId="7A80E4E2" w14:textId="58635E35" w:rsidR="00ED3A24" w:rsidRPr="00E46C90" w:rsidRDefault="00ED3A24" w:rsidP="00E46C90">
            <w:pPr>
              <w:pStyle w:val="Tabletext"/>
            </w:pPr>
            <w:r w:rsidRPr="00E46C90">
              <w:t>Substances evolving flammable vapour</w:t>
            </w:r>
          </w:p>
        </w:tc>
        <w:tc>
          <w:tcPr>
            <w:tcW w:w="1788" w:type="pct"/>
          </w:tcPr>
          <w:p w14:paraId="3DD9B620" w14:textId="7721ED0B" w:rsidR="00ED3A24" w:rsidRPr="00E46C90" w:rsidRDefault="00ED3A24" w:rsidP="00E46C90">
            <w:pPr>
              <w:pStyle w:val="Tabletext"/>
            </w:pPr>
            <w:r w:rsidRPr="00E46C90">
              <w:t xml:space="preserve">Flammable atmosphere can be formed in an unventilated cargo transport unit </w:t>
            </w:r>
          </w:p>
        </w:tc>
        <w:tc>
          <w:tcPr>
            <w:tcW w:w="743" w:type="pct"/>
          </w:tcPr>
          <w:p w14:paraId="642CC569" w14:textId="77777777" w:rsidR="00ED3A24" w:rsidRDefault="00ED3A24" w:rsidP="001F0287">
            <w:pPr>
              <w:pStyle w:val="Tabletext"/>
            </w:pPr>
          </w:p>
        </w:tc>
        <w:tc>
          <w:tcPr>
            <w:tcW w:w="650" w:type="pct"/>
          </w:tcPr>
          <w:p w14:paraId="6A3AA371" w14:textId="77777777" w:rsidR="00ED3A24" w:rsidRDefault="00ED3A24" w:rsidP="001F0287">
            <w:pPr>
              <w:pStyle w:val="Tabletext"/>
            </w:pPr>
          </w:p>
        </w:tc>
      </w:tr>
      <w:tr w:rsidR="00262EF3" w14:paraId="40A8AC61" w14:textId="77777777" w:rsidTr="00262EF3">
        <w:trPr>
          <w:cantSplit/>
        </w:trPr>
        <w:tc>
          <w:tcPr>
            <w:tcW w:w="453" w:type="pct"/>
            <w:vMerge/>
          </w:tcPr>
          <w:p w14:paraId="39809E79" w14:textId="77777777" w:rsidR="00ED3A24" w:rsidRPr="006B32B8" w:rsidRDefault="00ED3A24" w:rsidP="00F11C86">
            <w:pPr>
              <w:pStyle w:val="Tabletext"/>
              <w:rPr>
                <w:b/>
              </w:rPr>
            </w:pPr>
          </w:p>
        </w:tc>
        <w:tc>
          <w:tcPr>
            <w:tcW w:w="556" w:type="pct"/>
            <w:vMerge/>
          </w:tcPr>
          <w:p w14:paraId="164C51C4" w14:textId="77777777" w:rsidR="00ED3A24" w:rsidRPr="006B32B8" w:rsidRDefault="00ED3A24" w:rsidP="00F11C86">
            <w:pPr>
              <w:pStyle w:val="Tabletext"/>
              <w:rPr>
                <w:b/>
              </w:rPr>
            </w:pPr>
          </w:p>
        </w:tc>
        <w:tc>
          <w:tcPr>
            <w:tcW w:w="810" w:type="pct"/>
          </w:tcPr>
          <w:p w14:paraId="08E99377" w14:textId="6B8FBE5F" w:rsidR="00ED3A24" w:rsidRPr="00E46C90" w:rsidRDefault="00ED3A24" w:rsidP="00E46C90">
            <w:pPr>
              <w:pStyle w:val="Tabletext"/>
            </w:pPr>
            <w:r w:rsidRPr="00E46C90">
              <w:t>Lithium batteries and capacitors</w:t>
            </w:r>
          </w:p>
        </w:tc>
        <w:tc>
          <w:tcPr>
            <w:tcW w:w="1788" w:type="pct"/>
          </w:tcPr>
          <w:p w14:paraId="03CAE5BF" w14:textId="04873AA0" w:rsidR="00ED3A24" w:rsidRPr="00E46C90" w:rsidRDefault="00ED3A24" w:rsidP="00E46C90">
            <w:pPr>
              <w:pStyle w:val="Tabletext"/>
            </w:pPr>
            <w:r w:rsidRPr="00E46C90">
              <w:t>Fire potential if perforated; electrical hazards</w:t>
            </w:r>
          </w:p>
        </w:tc>
        <w:tc>
          <w:tcPr>
            <w:tcW w:w="743" w:type="pct"/>
          </w:tcPr>
          <w:p w14:paraId="19DC75A1" w14:textId="77777777" w:rsidR="00ED3A24" w:rsidRDefault="00ED3A24" w:rsidP="001F0287">
            <w:pPr>
              <w:pStyle w:val="Tabletext"/>
            </w:pPr>
          </w:p>
        </w:tc>
        <w:tc>
          <w:tcPr>
            <w:tcW w:w="650" w:type="pct"/>
          </w:tcPr>
          <w:p w14:paraId="2D2A0904" w14:textId="77777777" w:rsidR="00ED3A24" w:rsidRDefault="00ED3A24" w:rsidP="001F0287">
            <w:pPr>
              <w:pStyle w:val="Tabletext"/>
            </w:pPr>
          </w:p>
        </w:tc>
      </w:tr>
      <w:tr w:rsidR="00262EF3" w14:paraId="03B4B1D9" w14:textId="77777777" w:rsidTr="00262EF3">
        <w:trPr>
          <w:cantSplit/>
        </w:trPr>
        <w:tc>
          <w:tcPr>
            <w:tcW w:w="453" w:type="pct"/>
            <w:vMerge/>
          </w:tcPr>
          <w:p w14:paraId="3969CAB3" w14:textId="77777777" w:rsidR="00ED3A24" w:rsidRPr="006B32B8" w:rsidRDefault="00ED3A24" w:rsidP="00F11C86">
            <w:pPr>
              <w:pStyle w:val="Tabletext"/>
              <w:rPr>
                <w:b/>
              </w:rPr>
            </w:pPr>
          </w:p>
        </w:tc>
        <w:tc>
          <w:tcPr>
            <w:tcW w:w="556" w:type="pct"/>
            <w:vMerge/>
          </w:tcPr>
          <w:p w14:paraId="2A91F5B1" w14:textId="77777777" w:rsidR="00ED3A24" w:rsidRPr="006B32B8" w:rsidRDefault="00ED3A24" w:rsidP="00F11C86">
            <w:pPr>
              <w:pStyle w:val="Tabletext"/>
              <w:rPr>
                <w:b/>
              </w:rPr>
            </w:pPr>
          </w:p>
        </w:tc>
        <w:tc>
          <w:tcPr>
            <w:tcW w:w="810" w:type="pct"/>
          </w:tcPr>
          <w:p w14:paraId="3C8B57C6" w14:textId="52E0C632" w:rsidR="00ED3A24" w:rsidRPr="00E46C90" w:rsidRDefault="00ED3A24" w:rsidP="00E46C90">
            <w:pPr>
              <w:pStyle w:val="Tabletext"/>
            </w:pPr>
            <w:r w:rsidRPr="00E46C90">
              <w:t>Substances and articles which, in the event of fire, may form dioxins</w:t>
            </w:r>
          </w:p>
        </w:tc>
        <w:tc>
          <w:tcPr>
            <w:tcW w:w="1788" w:type="pct"/>
          </w:tcPr>
          <w:p w14:paraId="48B323EA" w14:textId="14203D3D" w:rsidR="00ED3A24" w:rsidRPr="00E46C90" w:rsidRDefault="00ED3A24" w:rsidP="00E46C90">
            <w:pPr>
              <w:pStyle w:val="Tabletext"/>
            </w:pPr>
            <w:r w:rsidRPr="00E46C90">
              <w:t>Toxic by-products affecting workers</w:t>
            </w:r>
          </w:p>
        </w:tc>
        <w:tc>
          <w:tcPr>
            <w:tcW w:w="743" w:type="pct"/>
          </w:tcPr>
          <w:p w14:paraId="1B75B1CF" w14:textId="77777777" w:rsidR="00ED3A24" w:rsidRDefault="00ED3A24" w:rsidP="001F0287">
            <w:pPr>
              <w:pStyle w:val="Tabletext"/>
            </w:pPr>
          </w:p>
        </w:tc>
        <w:tc>
          <w:tcPr>
            <w:tcW w:w="650" w:type="pct"/>
          </w:tcPr>
          <w:p w14:paraId="62EEF187" w14:textId="77777777" w:rsidR="00ED3A24" w:rsidRDefault="00ED3A24" w:rsidP="001F0287">
            <w:pPr>
              <w:pStyle w:val="Tabletext"/>
            </w:pPr>
          </w:p>
        </w:tc>
      </w:tr>
      <w:tr w:rsidR="00262EF3" w14:paraId="2642312C" w14:textId="77777777" w:rsidTr="00262EF3">
        <w:trPr>
          <w:cantSplit/>
        </w:trPr>
        <w:tc>
          <w:tcPr>
            <w:tcW w:w="453" w:type="pct"/>
            <w:vMerge/>
          </w:tcPr>
          <w:p w14:paraId="214C44D8" w14:textId="77777777" w:rsidR="00ED3A24" w:rsidRPr="006B32B8" w:rsidRDefault="00ED3A24" w:rsidP="00F11C86">
            <w:pPr>
              <w:pStyle w:val="Tabletext"/>
              <w:rPr>
                <w:b/>
              </w:rPr>
            </w:pPr>
          </w:p>
        </w:tc>
        <w:tc>
          <w:tcPr>
            <w:tcW w:w="556" w:type="pct"/>
            <w:vMerge/>
          </w:tcPr>
          <w:p w14:paraId="05F9C799" w14:textId="77777777" w:rsidR="00ED3A24" w:rsidRPr="006B32B8" w:rsidRDefault="00ED3A24" w:rsidP="00F11C86">
            <w:pPr>
              <w:pStyle w:val="Tabletext"/>
              <w:rPr>
                <w:b/>
              </w:rPr>
            </w:pPr>
          </w:p>
        </w:tc>
        <w:tc>
          <w:tcPr>
            <w:tcW w:w="810" w:type="pct"/>
          </w:tcPr>
          <w:p w14:paraId="5A6AE3BD" w14:textId="36FB741A" w:rsidR="00ED3A24" w:rsidRPr="00E46C90" w:rsidRDefault="00ED3A24" w:rsidP="00A90FCC">
            <w:pPr>
              <w:pStyle w:val="Tabletext"/>
            </w:pPr>
            <w:r w:rsidRPr="00E46C90">
              <w:t xml:space="preserve">Substances </w:t>
            </w:r>
            <w:r>
              <w:t>transported at elevated temperatures</w:t>
            </w:r>
          </w:p>
        </w:tc>
        <w:tc>
          <w:tcPr>
            <w:tcW w:w="1788" w:type="pct"/>
          </w:tcPr>
          <w:p w14:paraId="51AFBB7A" w14:textId="506ADB73" w:rsidR="00ED3A24" w:rsidRPr="00E46C90" w:rsidRDefault="00ED3A24" w:rsidP="00E46C90">
            <w:pPr>
              <w:pStyle w:val="Tabletext"/>
            </w:pPr>
            <w:r w:rsidRPr="00E46C90">
              <w:t>Increased fire hazard to adjacent plant and goods; solidification potential</w:t>
            </w:r>
          </w:p>
        </w:tc>
        <w:tc>
          <w:tcPr>
            <w:tcW w:w="743" w:type="pct"/>
          </w:tcPr>
          <w:p w14:paraId="5DB80DC9" w14:textId="77777777" w:rsidR="00ED3A24" w:rsidRDefault="00ED3A24" w:rsidP="001F0287">
            <w:pPr>
              <w:pStyle w:val="Tabletext"/>
            </w:pPr>
          </w:p>
        </w:tc>
        <w:tc>
          <w:tcPr>
            <w:tcW w:w="650" w:type="pct"/>
          </w:tcPr>
          <w:p w14:paraId="19DBF491" w14:textId="77777777" w:rsidR="00ED3A24" w:rsidRDefault="00ED3A24" w:rsidP="001F0287">
            <w:pPr>
              <w:pStyle w:val="Tabletext"/>
            </w:pPr>
          </w:p>
        </w:tc>
      </w:tr>
      <w:tr w:rsidR="00262EF3" w14:paraId="14C4B071" w14:textId="77777777" w:rsidTr="00262EF3">
        <w:trPr>
          <w:cantSplit/>
        </w:trPr>
        <w:tc>
          <w:tcPr>
            <w:tcW w:w="453" w:type="pct"/>
            <w:vMerge/>
          </w:tcPr>
          <w:p w14:paraId="5229B260" w14:textId="77777777" w:rsidR="00ED3A24" w:rsidRPr="006B32B8" w:rsidRDefault="00ED3A24" w:rsidP="00F11C86">
            <w:pPr>
              <w:pStyle w:val="Tabletext"/>
              <w:rPr>
                <w:b/>
              </w:rPr>
            </w:pPr>
          </w:p>
        </w:tc>
        <w:tc>
          <w:tcPr>
            <w:tcW w:w="556" w:type="pct"/>
            <w:vMerge/>
          </w:tcPr>
          <w:p w14:paraId="24ACE957" w14:textId="77777777" w:rsidR="00ED3A24" w:rsidRPr="006B32B8" w:rsidRDefault="00ED3A24" w:rsidP="00F11C86">
            <w:pPr>
              <w:pStyle w:val="Tabletext"/>
              <w:rPr>
                <w:b/>
              </w:rPr>
            </w:pPr>
          </w:p>
        </w:tc>
        <w:tc>
          <w:tcPr>
            <w:tcW w:w="810" w:type="pct"/>
          </w:tcPr>
          <w:p w14:paraId="188067A1" w14:textId="2E71B9E6" w:rsidR="00ED3A24" w:rsidRPr="00E46C90" w:rsidRDefault="00ED3A24" w:rsidP="00E46C90">
            <w:pPr>
              <w:pStyle w:val="Tabletext"/>
            </w:pPr>
            <w:r w:rsidRPr="00E46C90">
              <w:t>Life-saving appliances</w:t>
            </w:r>
          </w:p>
        </w:tc>
        <w:tc>
          <w:tcPr>
            <w:tcW w:w="1788" w:type="pct"/>
          </w:tcPr>
          <w:p w14:paraId="111447BC" w14:textId="5BF56E57" w:rsidR="00ED3A24" w:rsidRPr="00E46C90" w:rsidRDefault="00ED3A24" w:rsidP="00E46C90">
            <w:pPr>
              <w:pStyle w:val="Tabletext"/>
            </w:pPr>
            <w:r w:rsidRPr="00E46C90">
              <w:t>Air-bags and pneumatic devices – compressed gas and explosive initiator</w:t>
            </w:r>
          </w:p>
        </w:tc>
        <w:tc>
          <w:tcPr>
            <w:tcW w:w="743" w:type="pct"/>
          </w:tcPr>
          <w:p w14:paraId="5210AC45" w14:textId="77777777" w:rsidR="00ED3A24" w:rsidRDefault="00ED3A24" w:rsidP="001F0287">
            <w:pPr>
              <w:pStyle w:val="Tabletext"/>
            </w:pPr>
          </w:p>
        </w:tc>
        <w:tc>
          <w:tcPr>
            <w:tcW w:w="650" w:type="pct"/>
          </w:tcPr>
          <w:p w14:paraId="24F637BA" w14:textId="77777777" w:rsidR="00ED3A24" w:rsidRDefault="00ED3A24" w:rsidP="001F0287">
            <w:pPr>
              <w:pStyle w:val="Tabletext"/>
            </w:pPr>
          </w:p>
        </w:tc>
      </w:tr>
      <w:tr w:rsidR="00262EF3" w14:paraId="544CCB61" w14:textId="77777777" w:rsidTr="00262EF3">
        <w:trPr>
          <w:cantSplit/>
        </w:trPr>
        <w:tc>
          <w:tcPr>
            <w:tcW w:w="453" w:type="pct"/>
            <w:vMerge/>
          </w:tcPr>
          <w:p w14:paraId="2EE85EF3" w14:textId="77777777" w:rsidR="00ED3A24" w:rsidRPr="006B32B8" w:rsidRDefault="00ED3A24" w:rsidP="00F11C86">
            <w:pPr>
              <w:pStyle w:val="Tabletext"/>
              <w:rPr>
                <w:b/>
              </w:rPr>
            </w:pPr>
          </w:p>
        </w:tc>
        <w:tc>
          <w:tcPr>
            <w:tcW w:w="556" w:type="pct"/>
            <w:vMerge/>
          </w:tcPr>
          <w:p w14:paraId="238F4E9F" w14:textId="77777777" w:rsidR="00ED3A24" w:rsidRPr="006B32B8" w:rsidRDefault="00ED3A24" w:rsidP="00F11C86">
            <w:pPr>
              <w:pStyle w:val="Tabletext"/>
              <w:rPr>
                <w:b/>
              </w:rPr>
            </w:pPr>
          </w:p>
        </w:tc>
        <w:tc>
          <w:tcPr>
            <w:tcW w:w="810" w:type="pct"/>
          </w:tcPr>
          <w:p w14:paraId="4BC7E208" w14:textId="7196EBE0" w:rsidR="00ED3A24" w:rsidRPr="00E46C90" w:rsidRDefault="00ED3A24" w:rsidP="00E46C90">
            <w:pPr>
              <w:pStyle w:val="Tabletext"/>
            </w:pPr>
            <w:r w:rsidRPr="00E46C90">
              <w:t>Environmentally hazardous substances</w:t>
            </w:r>
          </w:p>
        </w:tc>
        <w:tc>
          <w:tcPr>
            <w:tcW w:w="1788" w:type="pct"/>
          </w:tcPr>
          <w:p w14:paraId="4E37368E" w14:textId="45E3DC46" w:rsidR="00ED3A24" w:rsidRPr="00E46C90" w:rsidRDefault="00ED3A24" w:rsidP="00E46C90">
            <w:pPr>
              <w:pStyle w:val="Tabletext"/>
            </w:pPr>
            <w:r w:rsidRPr="00E46C90">
              <w:t>Transport and unloading around aquatic environments or wetlands</w:t>
            </w:r>
          </w:p>
        </w:tc>
        <w:tc>
          <w:tcPr>
            <w:tcW w:w="743" w:type="pct"/>
          </w:tcPr>
          <w:p w14:paraId="3734C3C6" w14:textId="77777777" w:rsidR="00ED3A24" w:rsidRDefault="00ED3A24" w:rsidP="001F0287">
            <w:pPr>
              <w:pStyle w:val="Tabletext"/>
            </w:pPr>
          </w:p>
        </w:tc>
        <w:tc>
          <w:tcPr>
            <w:tcW w:w="650" w:type="pct"/>
          </w:tcPr>
          <w:p w14:paraId="47FD1CF5" w14:textId="77777777" w:rsidR="00ED3A24" w:rsidRDefault="00ED3A24" w:rsidP="001F0287">
            <w:pPr>
              <w:pStyle w:val="Tabletext"/>
            </w:pPr>
          </w:p>
        </w:tc>
      </w:tr>
    </w:tbl>
    <w:p w14:paraId="5E226607" w14:textId="77777777" w:rsidR="0036045C" w:rsidRDefault="0036045C">
      <w:pPr>
        <w:spacing w:after="200"/>
        <w:rPr>
          <w:rFonts w:eastAsiaTheme="majorEastAsia" w:cstheme="majorBidi"/>
          <w:b/>
          <w:bCs/>
          <w:sz w:val="24"/>
          <w:szCs w:val="26"/>
        </w:rPr>
      </w:pPr>
      <w:r>
        <w:br w:type="page"/>
      </w:r>
    </w:p>
    <w:p w14:paraId="1856087A" w14:textId="70D95F1A" w:rsidR="00750283" w:rsidRDefault="00E46C90" w:rsidP="00E46C90">
      <w:pPr>
        <w:pStyle w:val="Heading2"/>
      </w:pPr>
      <w:r>
        <w:lastRenderedPageBreak/>
        <w:t>Activity:</w:t>
      </w:r>
      <w:r w:rsidR="00D715C2">
        <w:t xml:space="preserve"> Operations within the t</w:t>
      </w:r>
      <w:r>
        <w:t xml:space="preserve">ransport </w:t>
      </w:r>
      <w:r w:rsidR="00D715C2">
        <w:t>system</w:t>
      </w:r>
    </w:p>
    <w:p w14:paraId="3B673EA0" w14:textId="02DA5180" w:rsidR="00933284" w:rsidRPr="00933284" w:rsidRDefault="00933284" w:rsidP="00933284">
      <w:pPr>
        <w:pStyle w:val="Heading3"/>
      </w:pPr>
      <w:r>
        <w:t>Consolidating dangerous goods loads</w:t>
      </w:r>
    </w:p>
    <w:tbl>
      <w:tblPr>
        <w:tblStyle w:val="TableGrid"/>
        <w:tblW w:w="4892"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373"/>
        <w:gridCol w:w="8844"/>
        <w:gridCol w:w="2247"/>
        <w:gridCol w:w="1593"/>
      </w:tblGrid>
      <w:tr w:rsidR="00ED3A24" w:rsidRPr="00FA6ADC" w14:paraId="30F4942C" w14:textId="77777777" w:rsidTr="001F5C53">
        <w:trPr>
          <w:cantSplit/>
          <w:trHeight w:val="350"/>
          <w:tblHeader/>
        </w:trPr>
        <w:tc>
          <w:tcPr>
            <w:tcW w:w="788" w:type="pct"/>
            <w:vMerge w:val="restart"/>
            <w:shd w:val="clear" w:color="auto" w:fill="808080" w:themeFill="background1" w:themeFillShade="80"/>
          </w:tcPr>
          <w:p w14:paraId="2B91A409" w14:textId="065F9B0C" w:rsidR="00ED3A24" w:rsidRPr="00FA6ADC" w:rsidRDefault="006D181B" w:rsidP="006D181B">
            <w:pPr>
              <w:pStyle w:val="Tabletext"/>
              <w:jc w:val="center"/>
              <w:rPr>
                <w:b/>
                <w:color w:val="FFFFFF" w:themeColor="background1"/>
              </w:rPr>
            </w:pPr>
            <w:r>
              <w:rPr>
                <w:b/>
                <w:color w:val="FFFFFF" w:themeColor="background1"/>
              </w:rPr>
              <w:t>Element</w:t>
            </w:r>
          </w:p>
        </w:tc>
        <w:tc>
          <w:tcPr>
            <w:tcW w:w="2937" w:type="pct"/>
            <w:vMerge w:val="restart"/>
            <w:shd w:val="clear" w:color="auto" w:fill="808080" w:themeFill="background1" w:themeFillShade="80"/>
          </w:tcPr>
          <w:p w14:paraId="0D4EC550" w14:textId="77777777" w:rsidR="00ED3A24" w:rsidRPr="00FA6ADC" w:rsidRDefault="00ED3A24" w:rsidP="005B58F2">
            <w:pPr>
              <w:pStyle w:val="Tabletext"/>
              <w:jc w:val="center"/>
              <w:rPr>
                <w:b/>
                <w:color w:val="FFFFFF" w:themeColor="background1"/>
              </w:rPr>
            </w:pPr>
            <w:r w:rsidRPr="00FA6ADC">
              <w:rPr>
                <w:b/>
                <w:color w:val="FFFFFF" w:themeColor="background1"/>
              </w:rPr>
              <w:t xml:space="preserve">Potential </w:t>
            </w:r>
            <w:r>
              <w:rPr>
                <w:b/>
                <w:color w:val="FFFFFF" w:themeColor="background1"/>
              </w:rPr>
              <w:t>issues to address</w:t>
            </w:r>
          </w:p>
        </w:tc>
        <w:tc>
          <w:tcPr>
            <w:tcW w:w="746" w:type="pct"/>
            <w:vMerge w:val="restart"/>
            <w:shd w:val="clear" w:color="auto" w:fill="808080" w:themeFill="background1" w:themeFillShade="80"/>
          </w:tcPr>
          <w:p w14:paraId="21F451F3" w14:textId="77777777" w:rsidR="00ED3A24" w:rsidRPr="00FA6ADC" w:rsidRDefault="00ED3A24" w:rsidP="005B58F2">
            <w:pPr>
              <w:pStyle w:val="Tabletext"/>
              <w:jc w:val="center"/>
              <w:rPr>
                <w:b/>
                <w:color w:val="FFFFFF" w:themeColor="background1"/>
              </w:rPr>
            </w:pPr>
            <w:r w:rsidRPr="00FA6ADC">
              <w:rPr>
                <w:b/>
                <w:color w:val="FFFFFF" w:themeColor="background1"/>
              </w:rPr>
              <w:t>Controls applied</w:t>
            </w:r>
          </w:p>
        </w:tc>
        <w:tc>
          <w:tcPr>
            <w:tcW w:w="529" w:type="pct"/>
            <w:vMerge w:val="restart"/>
            <w:shd w:val="clear" w:color="auto" w:fill="808080" w:themeFill="background1" w:themeFillShade="80"/>
          </w:tcPr>
          <w:p w14:paraId="222CEFB4" w14:textId="4230A504" w:rsidR="00ED3A24" w:rsidRPr="00FA6ADC" w:rsidRDefault="007B1550" w:rsidP="001F5C53">
            <w:pPr>
              <w:pStyle w:val="Tabletext"/>
              <w:jc w:val="center"/>
              <w:rPr>
                <w:b/>
                <w:color w:val="FFFFFF" w:themeColor="background1"/>
              </w:rPr>
            </w:pPr>
            <w:r>
              <w:rPr>
                <w:b/>
                <w:color w:val="FFFFFF" w:themeColor="background1"/>
              </w:rPr>
              <w:t>Is the</w:t>
            </w:r>
            <w:r w:rsidR="001F5C53">
              <w:rPr>
                <w:b/>
                <w:color w:val="FFFFFF" w:themeColor="background1"/>
              </w:rPr>
              <w:t xml:space="preserve"> </w:t>
            </w:r>
            <w:r>
              <w:rPr>
                <w:b/>
                <w:color w:val="FFFFFF" w:themeColor="background1"/>
              </w:rPr>
              <w:t>control effective?</w:t>
            </w:r>
          </w:p>
        </w:tc>
      </w:tr>
      <w:tr w:rsidR="00ED3A24" w:rsidRPr="00FA6ADC" w14:paraId="2437C241" w14:textId="77777777" w:rsidTr="001F5C53">
        <w:trPr>
          <w:cantSplit/>
          <w:trHeight w:val="350"/>
          <w:tblHeader/>
        </w:trPr>
        <w:tc>
          <w:tcPr>
            <w:tcW w:w="788" w:type="pct"/>
            <w:vMerge/>
            <w:shd w:val="clear" w:color="auto" w:fill="808080" w:themeFill="background1" w:themeFillShade="80"/>
          </w:tcPr>
          <w:p w14:paraId="31E53646" w14:textId="77777777" w:rsidR="00ED3A24" w:rsidRPr="00FA6ADC" w:rsidRDefault="00ED3A24" w:rsidP="001F0287">
            <w:pPr>
              <w:pStyle w:val="Tabletext"/>
              <w:rPr>
                <w:color w:val="FFFFFF" w:themeColor="background1"/>
              </w:rPr>
            </w:pPr>
          </w:p>
        </w:tc>
        <w:tc>
          <w:tcPr>
            <w:tcW w:w="2937" w:type="pct"/>
            <w:vMerge/>
            <w:shd w:val="clear" w:color="auto" w:fill="808080" w:themeFill="background1" w:themeFillShade="80"/>
          </w:tcPr>
          <w:p w14:paraId="415FF08C" w14:textId="77777777" w:rsidR="00ED3A24" w:rsidRPr="00FA6ADC" w:rsidRDefault="00ED3A24" w:rsidP="001F0287">
            <w:pPr>
              <w:pStyle w:val="Tabletext"/>
              <w:rPr>
                <w:color w:val="FFFFFF" w:themeColor="background1"/>
              </w:rPr>
            </w:pPr>
          </w:p>
        </w:tc>
        <w:tc>
          <w:tcPr>
            <w:tcW w:w="746" w:type="pct"/>
            <w:vMerge/>
            <w:shd w:val="clear" w:color="auto" w:fill="808080" w:themeFill="background1" w:themeFillShade="80"/>
          </w:tcPr>
          <w:p w14:paraId="189C11E3" w14:textId="77777777" w:rsidR="00ED3A24" w:rsidRPr="00FA6ADC" w:rsidRDefault="00ED3A24" w:rsidP="001F0287">
            <w:pPr>
              <w:pStyle w:val="Tabletext"/>
              <w:rPr>
                <w:color w:val="FFFFFF" w:themeColor="background1"/>
              </w:rPr>
            </w:pPr>
          </w:p>
        </w:tc>
        <w:tc>
          <w:tcPr>
            <w:tcW w:w="529" w:type="pct"/>
            <w:vMerge/>
            <w:shd w:val="clear" w:color="auto" w:fill="808080" w:themeFill="background1" w:themeFillShade="80"/>
          </w:tcPr>
          <w:p w14:paraId="440C3AC7" w14:textId="77777777" w:rsidR="00ED3A24" w:rsidRPr="00FA6ADC" w:rsidRDefault="00ED3A24" w:rsidP="001F0287">
            <w:pPr>
              <w:pStyle w:val="Tabletext"/>
              <w:rPr>
                <w:color w:val="FFFFFF" w:themeColor="background1"/>
              </w:rPr>
            </w:pPr>
          </w:p>
        </w:tc>
      </w:tr>
      <w:tr w:rsidR="00ED3A24" w14:paraId="6DAA9572" w14:textId="77777777" w:rsidTr="001F5C53">
        <w:trPr>
          <w:cantSplit/>
        </w:trPr>
        <w:tc>
          <w:tcPr>
            <w:tcW w:w="788" w:type="pct"/>
          </w:tcPr>
          <w:p w14:paraId="4BACA45D" w14:textId="392A6E8F" w:rsidR="00ED3A24" w:rsidRDefault="00ED3A24" w:rsidP="001F0287">
            <w:pPr>
              <w:pStyle w:val="Tabletext"/>
              <w:rPr>
                <w:b/>
              </w:rPr>
            </w:pPr>
            <w:r w:rsidRPr="00FF1100">
              <w:rPr>
                <w:b/>
              </w:rPr>
              <w:t>Consignment issues</w:t>
            </w:r>
            <w:r w:rsidR="005177D7">
              <w:rPr>
                <w:b/>
              </w:rPr>
              <w:t xml:space="preserve"> </w:t>
            </w:r>
          </w:p>
          <w:p w14:paraId="2376AF8F" w14:textId="39F6910C" w:rsidR="005177D7" w:rsidRPr="00FF1100" w:rsidRDefault="0036045C" w:rsidP="001F0287">
            <w:pPr>
              <w:pStyle w:val="Tabletext"/>
              <w:rPr>
                <w:b/>
              </w:rPr>
            </w:pPr>
            <w:r>
              <w:rPr>
                <w:b/>
              </w:rPr>
              <w:t>[</w:t>
            </w:r>
            <w:r w:rsidR="005177D7">
              <w:rPr>
                <w:b/>
              </w:rPr>
              <w:t xml:space="preserve">including transport documentation </w:t>
            </w:r>
            <w:r>
              <w:rPr>
                <w:b/>
              </w:rPr>
              <w:t>(</w:t>
            </w:r>
            <w:r w:rsidR="005177D7">
              <w:rPr>
                <w:b/>
              </w:rPr>
              <w:t>TD)</w:t>
            </w:r>
            <w:r>
              <w:rPr>
                <w:b/>
              </w:rPr>
              <w:t>]</w:t>
            </w:r>
          </w:p>
        </w:tc>
        <w:tc>
          <w:tcPr>
            <w:tcW w:w="2937" w:type="pct"/>
          </w:tcPr>
          <w:p w14:paraId="2C127CF9" w14:textId="67CA2334" w:rsidR="00ED3A24" w:rsidRDefault="00ED3A24" w:rsidP="001E73A0">
            <w:pPr>
              <w:pStyle w:val="Tabletext"/>
              <w:numPr>
                <w:ilvl w:val="0"/>
                <w:numId w:val="25"/>
              </w:numPr>
            </w:pPr>
            <w:r w:rsidRPr="002A35D4">
              <w:t xml:space="preserve">Transport consignment form does not include </w:t>
            </w:r>
            <w:r w:rsidR="0036045C">
              <w:t>dangerous goods (</w:t>
            </w:r>
            <w:r w:rsidRPr="002A35D4">
              <w:t>DG</w:t>
            </w:r>
            <w:r w:rsidR="0036045C">
              <w:t>)</w:t>
            </w:r>
            <w:r w:rsidRPr="002A35D4">
              <w:t xml:space="preserve"> declaration </w:t>
            </w:r>
            <w:r>
              <w:t xml:space="preserve">→ </w:t>
            </w:r>
            <w:r w:rsidRPr="002A35D4">
              <w:t>consignor offering DG mistakenly accepted as general freight</w:t>
            </w:r>
          </w:p>
          <w:p w14:paraId="5C511B52" w14:textId="0BDBA023" w:rsidR="00ED3A24" w:rsidRPr="002A35D4" w:rsidRDefault="00ED3A24" w:rsidP="001E73A0">
            <w:pPr>
              <w:pStyle w:val="Tabletext"/>
              <w:numPr>
                <w:ilvl w:val="0"/>
                <w:numId w:val="25"/>
              </w:numPr>
            </w:pPr>
            <w:r w:rsidRPr="002A35D4">
              <w:t xml:space="preserve">Transport consignment form does not require full description of DG </w:t>
            </w:r>
            <w:r>
              <w:t xml:space="preserve">→ </w:t>
            </w:r>
            <w:r w:rsidRPr="002A35D4">
              <w:t>acceptance of DG based on brand name, incorrect name or lower hazard packing group</w:t>
            </w:r>
          </w:p>
          <w:p w14:paraId="2E9201D7" w14:textId="432756CC" w:rsidR="00ED3A24" w:rsidRPr="002A35D4" w:rsidRDefault="00ED3A24" w:rsidP="001E73A0">
            <w:pPr>
              <w:pStyle w:val="Tabletext"/>
              <w:numPr>
                <w:ilvl w:val="0"/>
                <w:numId w:val="25"/>
              </w:numPr>
            </w:pPr>
            <w:r w:rsidRPr="002A35D4">
              <w:t xml:space="preserve">Consignment system does not recognise </w:t>
            </w:r>
            <w:r w:rsidR="00E87E33">
              <w:t>DG</w:t>
            </w:r>
            <w:r w:rsidRPr="002A35D4">
              <w:t xml:space="preserve"> </w:t>
            </w:r>
            <w:r>
              <w:t xml:space="preserve">→ </w:t>
            </w:r>
            <w:r w:rsidRPr="002A35D4">
              <w:t>manual entry of proper shipping name, UN number and class required</w:t>
            </w:r>
            <w:r w:rsidR="00B11997">
              <w:t xml:space="preserve"> onto TD</w:t>
            </w:r>
          </w:p>
          <w:p w14:paraId="325D61E8" w14:textId="783A5DF4" w:rsidR="00ED3A24" w:rsidRPr="002A35D4" w:rsidRDefault="00ED3A24" w:rsidP="001E73A0">
            <w:pPr>
              <w:pStyle w:val="Tabletext"/>
              <w:numPr>
                <w:ilvl w:val="0"/>
                <w:numId w:val="25"/>
              </w:numPr>
            </w:pPr>
            <w:r w:rsidRPr="002A35D4">
              <w:t xml:space="preserve">Consignment system does not recognise UN number or DG classes </w:t>
            </w:r>
            <w:r>
              <w:t xml:space="preserve">→ </w:t>
            </w:r>
            <w:r w:rsidRPr="002A35D4">
              <w:t xml:space="preserve">no information for </w:t>
            </w:r>
            <w:r w:rsidR="00B11997">
              <w:t>TD</w:t>
            </w:r>
            <w:r w:rsidRPr="002A35D4">
              <w:t>, segregation or placarding</w:t>
            </w:r>
          </w:p>
          <w:p w14:paraId="4381E217" w14:textId="59222D95" w:rsidR="00ED3A24" w:rsidRPr="002A35D4" w:rsidRDefault="00ED3A24" w:rsidP="001E73A0">
            <w:pPr>
              <w:pStyle w:val="Tabletext"/>
              <w:numPr>
                <w:ilvl w:val="0"/>
                <w:numId w:val="25"/>
              </w:numPr>
            </w:pPr>
            <w:r w:rsidRPr="002A35D4">
              <w:t xml:space="preserve">Consignment system not established for nominally empty DG packages </w:t>
            </w:r>
            <w:r>
              <w:t xml:space="preserve">→ </w:t>
            </w:r>
            <w:r w:rsidRPr="002A35D4">
              <w:t>acceptance of variety of partially-filled containers creating an incompatible placard load</w:t>
            </w:r>
          </w:p>
          <w:p w14:paraId="68CB59E7" w14:textId="573996FE" w:rsidR="00ED3A24" w:rsidRPr="002A35D4" w:rsidRDefault="00ED3A24" w:rsidP="001E73A0">
            <w:pPr>
              <w:pStyle w:val="Tabletext"/>
              <w:numPr>
                <w:ilvl w:val="0"/>
                <w:numId w:val="25"/>
              </w:numPr>
            </w:pPr>
            <w:r w:rsidRPr="002A35D4">
              <w:t>Limited quantity consignment not detailed by consignor with c</w:t>
            </w:r>
            <w:r>
              <w:t xml:space="preserve">lass information </w:t>
            </w:r>
            <w:r w:rsidR="00B11997">
              <w:t xml:space="preserve">on TD </w:t>
            </w:r>
            <w:r>
              <w:t xml:space="preserve">→ </w:t>
            </w:r>
            <w:r w:rsidRPr="002A35D4">
              <w:t>segregation issues for loaders</w:t>
            </w:r>
          </w:p>
          <w:p w14:paraId="5C44F30B" w14:textId="2D836290" w:rsidR="00ED3A24" w:rsidRPr="002A35D4" w:rsidRDefault="00ED3A24" w:rsidP="001E73A0">
            <w:pPr>
              <w:pStyle w:val="Tabletext"/>
              <w:numPr>
                <w:ilvl w:val="0"/>
                <w:numId w:val="25"/>
              </w:numPr>
            </w:pPr>
            <w:r w:rsidRPr="002A35D4">
              <w:t xml:space="preserve">Packing group and aggregate quantity not identified on </w:t>
            </w:r>
            <w:r w:rsidR="00B11997">
              <w:t>TD</w:t>
            </w:r>
            <w:r w:rsidRPr="002A35D4">
              <w:t xml:space="preserve"> </w:t>
            </w:r>
            <w:r>
              <w:t xml:space="preserve">→ </w:t>
            </w:r>
            <w:r w:rsidRPr="002A35D4">
              <w:t xml:space="preserve">placard load not identified by </w:t>
            </w:r>
            <w:r w:rsidR="00B11997">
              <w:t xml:space="preserve">consolidators, </w:t>
            </w:r>
            <w:r w:rsidRPr="002A35D4">
              <w:t>loaders and drivers</w:t>
            </w:r>
          </w:p>
          <w:p w14:paraId="314D66B0" w14:textId="24125898" w:rsidR="001D4E87" w:rsidRPr="002A35D4" w:rsidRDefault="00ED3A24" w:rsidP="0007408D">
            <w:pPr>
              <w:pStyle w:val="Tabletext"/>
              <w:numPr>
                <w:ilvl w:val="0"/>
                <w:numId w:val="25"/>
              </w:numPr>
            </w:pPr>
            <w:r w:rsidRPr="002A35D4">
              <w:t>Overall DG manifest (load summary) not generated</w:t>
            </w:r>
            <w:r>
              <w:t xml:space="preserve"> → </w:t>
            </w:r>
            <w:r w:rsidRPr="002A35D4">
              <w:t>difficult for depot supervisor to communicate DG details through logistics chain to loaders and drivers</w:t>
            </w:r>
          </w:p>
        </w:tc>
        <w:tc>
          <w:tcPr>
            <w:tcW w:w="746" w:type="pct"/>
          </w:tcPr>
          <w:p w14:paraId="0169496E" w14:textId="77777777" w:rsidR="00ED3A24" w:rsidRDefault="00ED3A24" w:rsidP="001F0287">
            <w:pPr>
              <w:pStyle w:val="Tabletext"/>
            </w:pPr>
          </w:p>
        </w:tc>
        <w:tc>
          <w:tcPr>
            <w:tcW w:w="529" w:type="pct"/>
          </w:tcPr>
          <w:p w14:paraId="3B13477F" w14:textId="77777777" w:rsidR="00ED3A24" w:rsidRDefault="00ED3A24" w:rsidP="001F0287">
            <w:pPr>
              <w:pStyle w:val="Tabletext"/>
            </w:pPr>
          </w:p>
        </w:tc>
      </w:tr>
      <w:tr w:rsidR="00ED3A24" w14:paraId="53C0BD6B" w14:textId="77777777" w:rsidTr="001F5C53">
        <w:trPr>
          <w:cantSplit/>
        </w:trPr>
        <w:tc>
          <w:tcPr>
            <w:tcW w:w="788" w:type="pct"/>
          </w:tcPr>
          <w:p w14:paraId="00334A61" w14:textId="07A8EE48" w:rsidR="00ED3A24" w:rsidRPr="00FF1100" w:rsidRDefault="00ED3A24" w:rsidP="001F0287">
            <w:pPr>
              <w:pStyle w:val="Tabletext"/>
              <w:rPr>
                <w:b/>
              </w:rPr>
            </w:pPr>
            <w:r>
              <w:rPr>
                <w:b/>
              </w:rPr>
              <w:t>Overpacking</w:t>
            </w:r>
          </w:p>
        </w:tc>
        <w:tc>
          <w:tcPr>
            <w:tcW w:w="2937" w:type="pct"/>
          </w:tcPr>
          <w:p w14:paraId="1D6A5B1F" w14:textId="3B2553C4" w:rsidR="00ED3A24" w:rsidRPr="004E0957" w:rsidRDefault="00ED3A24" w:rsidP="001E73A0">
            <w:pPr>
              <w:pStyle w:val="Tabletext"/>
              <w:numPr>
                <w:ilvl w:val="0"/>
                <w:numId w:val="26"/>
              </w:numPr>
            </w:pPr>
            <w:r w:rsidRPr="004E0957">
              <w:t xml:space="preserve">Overpacking technique with </w:t>
            </w:r>
            <w:r>
              <w:t xml:space="preserve">opaque </w:t>
            </w:r>
            <w:r w:rsidRPr="004E0957">
              <w:t xml:space="preserve">shrink-wrap obscures incompatible goods </w:t>
            </w:r>
            <w:r>
              <w:t xml:space="preserve">→ </w:t>
            </w:r>
            <w:r w:rsidRPr="004E0957">
              <w:t>segregation issues</w:t>
            </w:r>
          </w:p>
          <w:p w14:paraId="14367142" w14:textId="4BF1220C" w:rsidR="00ED3A24" w:rsidRPr="004E0957" w:rsidRDefault="00ED3A24" w:rsidP="001E73A0">
            <w:pPr>
              <w:pStyle w:val="Tabletext"/>
              <w:numPr>
                <w:ilvl w:val="0"/>
                <w:numId w:val="26"/>
              </w:numPr>
            </w:pPr>
            <w:r w:rsidRPr="004E0957">
              <w:t>Overpacking a loose collection</w:t>
            </w:r>
            <w:r w:rsidR="00964380">
              <w:t xml:space="preserve"> of different-sized containers </w:t>
            </w:r>
            <w:r w:rsidR="00E87E33">
              <w:t>(</w:t>
            </w:r>
            <w:r w:rsidRPr="004E0957">
              <w:t xml:space="preserve">e.g. variety </w:t>
            </w:r>
            <w:r w:rsidR="00964380">
              <w:t>of used car and truck batteries</w:t>
            </w:r>
            <w:r w:rsidRPr="004E0957">
              <w:t xml:space="preserve"> </w:t>
            </w:r>
            <w:r>
              <w:t>→ l</w:t>
            </w:r>
            <w:r w:rsidRPr="004E0957">
              <w:t xml:space="preserve">oose packages that can </w:t>
            </w:r>
            <w:r w:rsidR="005D7978">
              <w:t xml:space="preserve">puncture adjacent packages </w:t>
            </w:r>
            <w:r w:rsidRPr="004E0957">
              <w:t>and split in</w:t>
            </w:r>
            <w:r w:rsidR="004F3F2A">
              <w:t xml:space="preserve"> </w:t>
            </w:r>
            <w:r w:rsidRPr="004E0957">
              <w:t>transit</w:t>
            </w:r>
            <w:r w:rsidR="00E87E33">
              <w:t>)</w:t>
            </w:r>
          </w:p>
          <w:p w14:paraId="0AEC3B0C" w14:textId="1FA97F83" w:rsidR="00ED3A24" w:rsidRDefault="00ED3A24" w:rsidP="001E73A0">
            <w:pPr>
              <w:pStyle w:val="Tabletext"/>
              <w:numPr>
                <w:ilvl w:val="0"/>
                <w:numId w:val="26"/>
              </w:numPr>
            </w:pPr>
            <w:r w:rsidRPr="004E0957">
              <w:t xml:space="preserve">Overpacking cylinders </w:t>
            </w:r>
            <w:r w:rsidR="00E87E33">
              <w:t>(</w:t>
            </w:r>
            <w:r w:rsidRPr="004E0957">
              <w:t>C, D, E, G size</w:t>
            </w:r>
            <w:r w:rsidR="00E87E33">
              <w:t>)</w:t>
            </w:r>
            <w:r w:rsidRPr="004E0957">
              <w:t xml:space="preserve"> into single stillage </w:t>
            </w:r>
            <w:r>
              <w:t xml:space="preserve">→ </w:t>
            </w:r>
            <w:r w:rsidRPr="004E0957">
              <w:t xml:space="preserve">multiple straps required to restrain </w:t>
            </w:r>
            <w:r w:rsidR="00FD5911">
              <w:t>load</w:t>
            </w:r>
          </w:p>
          <w:p w14:paraId="4AB91DF7" w14:textId="50A5DC5F" w:rsidR="001D4E87" w:rsidRPr="004E0957" w:rsidRDefault="003A48D0" w:rsidP="0007408D">
            <w:pPr>
              <w:pStyle w:val="Tabletext"/>
              <w:numPr>
                <w:ilvl w:val="0"/>
                <w:numId w:val="26"/>
              </w:numPr>
            </w:pPr>
            <w:r w:rsidRPr="003A48D0">
              <w:t>Load a</w:t>
            </w:r>
            <w:r w:rsidR="005D6607">
              <w:t xml:space="preserve">rrangement imparts excess stress </w:t>
            </w:r>
            <w:r w:rsidR="00E87E33">
              <w:t>(</w:t>
            </w:r>
            <w:r w:rsidR="005D6607">
              <w:t>i.e. heavy packages squashing smaller</w:t>
            </w:r>
            <w:r w:rsidRPr="003A48D0">
              <w:t xml:space="preserve"> packages</w:t>
            </w:r>
            <w:r w:rsidR="00E87E33">
              <w:t>)</w:t>
            </w:r>
          </w:p>
        </w:tc>
        <w:tc>
          <w:tcPr>
            <w:tcW w:w="746" w:type="pct"/>
          </w:tcPr>
          <w:p w14:paraId="3ABF6573" w14:textId="77777777" w:rsidR="00ED3A24" w:rsidRDefault="00ED3A24" w:rsidP="001F0287">
            <w:pPr>
              <w:pStyle w:val="Tabletext"/>
            </w:pPr>
          </w:p>
        </w:tc>
        <w:tc>
          <w:tcPr>
            <w:tcW w:w="529" w:type="pct"/>
          </w:tcPr>
          <w:p w14:paraId="79EB5249" w14:textId="77777777" w:rsidR="00ED3A24" w:rsidRDefault="00ED3A24" w:rsidP="001F0287">
            <w:pPr>
              <w:pStyle w:val="Tabletext"/>
            </w:pPr>
          </w:p>
        </w:tc>
      </w:tr>
      <w:tr w:rsidR="00ED3A24" w14:paraId="76E48A55" w14:textId="77777777" w:rsidTr="001F5C53">
        <w:trPr>
          <w:cantSplit/>
        </w:trPr>
        <w:tc>
          <w:tcPr>
            <w:tcW w:w="788" w:type="pct"/>
          </w:tcPr>
          <w:p w14:paraId="153CD444" w14:textId="175096B3" w:rsidR="00ED3A24" w:rsidRDefault="00ED3A24" w:rsidP="001F0287">
            <w:pPr>
              <w:pStyle w:val="Tabletext"/>
              <w:rPr>
                <w:b/>
              </w:rPr>
            </w:pPr>
            <w:r>
              <w:rPr>
                <w:b/>
              </w:rPr>
              <w:t>Labelling</w:t>
            </w:r>
          </w:p>
        </w:tc>
        <w:tc>
          <w:tcPr>
            <w:tcW w:w="2937" w:type="pct"/>
          </w:tcPr>
          <w:p w14:paraId="280D8186" w14:textId="77777777" w:rsidR="00ED3A24" w:rsidRDefault="00ED3A24" w:rsidP="001E73A0">
            <w:pPr>
              <w:pStyle w:val="Tabletext"/>
              <w:numPr>
                <w:ilvl w:val="0"/>
                <w:numId w:val="27"/>
              </w:numPr>
            </w:pPr>
            <w:r w:rsidRPr="000056A9">
              <w:t xml:space="preserve">The labelling of </w:t>
            </w:r>
            <w:r w:rsidR="00005EC9">
              <w:t xml:space="preserve">the overpack does not match the class of dangerous goods stated on </w:t>
            </w:r>
            <w:r w:rsidRPr="000056A9">
              <w:t xml:space="preserve">the </w:t>
            </w:r>
            <w:r w:rsidR="00005EC9">
              <w:t xml:space="preserve">transport document </w:t>
            </w:r>
            <w:r>
              <w:t xml:space="preserve">→ </w:t>
            </w:r>
            <w:r w:rsidRPr="000056A9">
              <w:t>segregation or ventilation issues</w:t>
            </w:r>
          </w:p>
          <w:p w14:paraId="59A8022E" w14:textId="65CF065A" w:rsidR="001D4E87" w:rsidRPr="00B27FFD" w:rsidRDefault="003A48D0" w:rsidP="0007408D">
            <w:pPr>
              <w:pStyle w:val="Tabletext"/>
              <w:numPr>
                <w:ilvl w:val="0"/>
                <w:numId w:val="27"/>
              </w:numPr>
            </w:pPr>
            <w:r w:rsidRPr="003A48D0">
              <w:t>Labelling is damaged and illegible</w:t>
            </w:r>
            <w:r>
              <w:t xml:space="preserve"> → identification of goods difficult</w:t>
            </w:r>
            <w:r w:rsidR="0007408D">
              <w:t xml:space="preserve"> </w:t>
            </w:r>
          </w:p>
        </w:tc>
        <w:tc>
          <w:tcPr>
            <w:tcW w:w="746" w:type="pct"/>
          </w:tcPr>
          <w:p w14:paraId="1D687182" w14:textId="77777777" w:rsidR="00ED3A24" w:rsidRDefault="00ED3A24" w:rsidP="001F0287">
            <w:pPr>
              <w:pStyle w:val="Tabletext"/>
            </w:pPr>
          </w:p>
        </w:tc>
        <w:tc>
          <w:tcPr>
            <w:tcW w:w="529" w:type="pct"/>
          </w:tcPr>
          <w:p w14:paraId="4C306020" w14:textId="77777777" w:rsidR="00ED3A24" w:rsidRDefault="00ED3A24" w:rsidP="001F0287">
            <w:pPr>
              <w:pStyle w:val="Tabletext"/>
            </w:pPr>
          </w:p>
        </w:tc>
      </w:tr>
    </w:tbl>
    <w:p w14:paraId="5151C6F7" w14:textId="0A36E064" w:rsidR="001D4E87" w:rsidRDefault="001D4E87">
      <w:pPr>
        <w:spacing w:after="200"/>
        <w:rPr>
          <w:rFonts w:eastAsiaTheme="majorEastAsia" w:cstheme="majorBidi"/>
          <w:bCs/>
          <w:i/>
          <w:sz w:val="24"/>
        </w:rPr>
      </w:pPr>
    </w:p>
    <w:p w14:paraId="379001C5" w14:textId="5B137EB2" w:rsidR="00750283" w:rsidRDefault="00C7025D" w:rsidP="00C7025D">
      <w:pPr>
        <w:pStyle w:val="Heading3"/>
      </w:pPr>
      <w:r>
        <w:lastRenderedPageBreak/>
        <w:t>Loading of dangerous goods</w:t>
      </w:r>
    </w:p>
    <w:tbl>
      <w:tblPr>
        <w:tblStyle w:val="TableGrid"/>
        <w:tblW w:w="4892"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373"/>
        <w:gridCol w:w="8844"/>
        <w:gridCol w:w="2247"/>
        <w:gridCol w:w="1593"/>
      </w:tblGrid>
      <w:tr w:rsidR="00ED3A24" w:rsidRPr="00FA6ADC" w14:paraId="3C69002D" w14:textId="77777777" w:rsidTr="0096161B">
        <w:trPr>
          <w:cantSplit/>
          <w:trHeight w:val="350"/>
          <w:tblHeader/>
        </w:trPr>
        <w:tc>
          <w:tcPr>
            <w:tcW w:w="788" w:type="pct"/>
            <w:vMerge w:val="restart"/>
            <w:shd w:val="clear" w:color="auto" w:fill="808080" w:themeFill="background1" w:themeFillShade="80"/>
          </w:tcPr>
          <w:p w14:paraId="47E67198" w14:textId="4F919305" w:rsidR="00ED3A24" w:rsidRPr="00FA6ADC" w:rsidRDefault="006D181B" w:rsidP="006D181B">
            <w:pPr>
              <w:pStyle w:val="Tabletext"/>
              <w:jc w:val="center"/>
              <w:rPr>
                <w:b/>
                <w:color w:val="FFFFFF" w:themeColor="background1"/>
              </w:rPr>
            </w:pPr>
            <w:r>
              <w:rPr>
                <w:b/>
                <w:color w:val="FFFFFF" w:themeColor="background1"/>
              </w:rPr>
              <w:t>Element</w:t>
            </w:r>
          </w:p>
        </w:tc>
        <w:tc>
          <w:tcPr>
            <w:tcW w:w="2937" w:type="pct"/>
            <w:vMerge w:val="restart"/>
            <w:shd w:val="clear" w:color="auto" w:fill="808080" w:themeFill="background1" w:themeFillShade="80"/>
          </w:tcPr>
          <w:p w14:paraId="6EA0A36A" w14:textId="77777777" w:rsidR="00ED3A24" w:rsidRPr="00FA6ADC" w:rsidRDefault="00ED3A24" w:rsidP="005B58F2">
            <w:pPr>
              <w:pStyle w:val="Tabletext"/>
              <w:jc w:val="center"/>
              <w:rPr>
                <w:b/>
                <w:color w:val="FFFFFF" w:themeColor="background1"/>
              </w:rPr>
            </w:pPr>
            <w:r w:rsidRPr="00FA6ADC">
              <w:rPr>
                <w:b/>
                <w:color w:val="FFFFFF" w:themeColor="background1"/>
              </w:rPr>
              <w:t xml:space="preserve">Potential </w:t>
            </w:r>
            <w:r>
              <w:rPr>
                <w:b/>
                <w:color w:val="FFFFFF" w:themeColor="background1"/>
              </w:rPr>
              <w:t>issues to address</w:t>
            </w:r>
          </w:p>
        </w:tc>
        <w:tc>
          <w:tcPr>
            <w:tcW w:w="746" w:type="pct"/>
            <w:vMerge w:val="restart"/>
            <w:shd w:val="clear" w:color="auto" w:fill="808080" w:themeFill="background1" w:themeFillShade="80"/>
          </w:tcPr>
          <w:p w14:paraId="23AA197D" w14:textId="77777777" w:rsidR="00ED3A24" w:rsidRPr="00FA6ADC" w:rsidRDefault="00ED3A24" w:rsidP="005B58F2">
            <w:pPr>
              <w:pStyle w:val="Tabletext"/>
              <w:jc w:val="center"/>
              <w:rPr>
                <w:b/>
                <w:color w:val="FFFFFF" w:themeColor="background1"/>
              </w:rPr>
            </w:pPr>
            <w:r w:rsidRPr="00FA6ADC">
              <w:rPr>
                <w:b/>
                <w:color w:val="FFFFFF" w:themeColor="background1"/>
              </w:rPr>
              <w:t>Controls applied</w:t>
            </w:r>
          </w:p>
        </w:tc>
        <w:tc>
          <w:tcPr>
            <w:tcW w:w="529" w:type="pct"/>
            <w:vMerge w:val="restart"/>
            <w:shd w:val="clear" w:color="auto" w:fill="808080" w:themeFill="background1" w:themeFillShade="80"/>
          </w:tcPr>
          <w:p w14:paraId="1BB2FB8D" w14:textId="28E693A1" w:rsidR="00ED3A24" w:rsidRPr="00FA6ADC" w:rsidRDefault="007B1550" w:rsidP="00E97E13">
            <w:pPr>
              <w:pStyle w:val="Tabletext"/>
              <w:jc w:val="center"/>
              <w:rPr>
                <w:b/>
                <w:color w:val="FFFFFF" w:themeColor="background1"/>
              </w:rPr>
            </w:pPr>
            <w:r>
              <w:rPr>
                <w:b/>
                <w:color w:val="FFFFFF" w:themeColor="background1"/>
              </w:rPr>
              <w:t>Is the</w:t>
            </w:r>
            <w:r w:rsidR="00E97E13">
              <w:rPr>
                <w:b/>
                <w:color w:val="FFFFFF" w:themeColor="background1"/>
              </w:rPr>
              <w:t xml:space="preserve"> </w:t>
            </w:r>
            <w:r>
              <w:rPr>
                <w:b/>
                <w:color w:val="FFFFFF" w:themeColor="background1"/>
              </w:rPr>
              <w:t>control effective?</w:t>
            </w:r>
          </w:p>
        </w:tc>
      </w:tr>
      <w:tr w:rsidR="00ED3A24" w:rsidRPr="00FA6ADC" w14:paraId="0461EF81" w14:textId="77777777" w:rsidTr="0096161B">
        <w:trPr>
          <w:cantSplit/>
          <w:trHeight w:val="350"/>
          <w:tblHeader/>
        </w:trPr>
        <w:tc>
          <w:tcPr>
            <w:tcW w:w="788" w:type="pct"/>
            <w:vMerge/>
            <w:shd w:val="clear" w:color="auto" w:fill="808080" w:themeFill="background1" w:themeFillShade="80"/>
          </w:tcPr>
          <w:p w14:paraId="2338A1C8" w14:textId="77777777" w:rsidR="00ED3A24" w:rsidRPr="00FA6ADC" w:rsidRDefault="00ED3A24" w:rsidP="001F0287">
            <w:pPr>
              <w:pStyle w:val="Tabletext"/>
              <w:rPr>
                <w:color w:val="FFFFFF" w:themeColor="background1"/>
              </w:rPr>
            </w:pPr>
          </w:p>
        </w:tc>
        <w:tc>
          <w:tcPr>
            <w:tcW w:w="2937" w:type="pct"/>
            <w:vMerge/>
            <w:shd w:val="clear" w:color="auto" w:fill="808080" w:themeFill="background1" w:themeFillShade="80"/>
          </w:tcPr>
          <w:p w14:paraId="4EA32A8E" w14:textId="77777777" w:rsidR="00ED3A24" w:rsidRPr="00FA6ADC" w:rsidRDefault="00ED3A24" w:rsidP="001F0287">
            <w:pPr>
              <w:pStyle w:val="Tabletext"/>
              <w:rPr>
                <w:color w:val="FFFFFF" w:themeColor="background1"/>
              </w:rPr>
            </w:pPr>
          </w:p>
        </w:tc>
        <w:tc>
          <w:tcPr>
            <w:tcW w:w="746" w:type="pct"/>
            <w:vMerge/>
            <w:shd w:val="clear" w:color="auto" w:fill="808080" w:themeFill="background1" w:themeFillShade="80"/>
          </w:tcPr>
          <w:p w14:paraId="64A46C90" w14:textId="77777777" w:rsidR="00ED3A24" w:rsidRPr="00FA6ADC" w:rsidRDefault="00ED3A24" w:rsidP="001F0287">
            <w:pPr>
              <w:pStyle w:val="Tabletext"/>
              <w:rPr>
                <w:color w:val="FFFFFF" w:themeColor="background1"/>
              </w:rPr>
            </w:pPr>
          </w:p>
        </w:tc>
        <w:tc>
          <w:tcPr>
            <w:tcW w:w="529" w:type="pct"/>
            <w:vMerge/>
            <w:shd w:val="clear" w:color="auto" w:fill="808080" w:themeFill="background1" w:themeFillShade="80"/>
          </w:tcPr>
          <w:p w14:paraId="7350F8B3" w14:textId="77777777" w:rsidR="00ED3A24" w:rsidRPr="00FA6ADC" w:rsidRDefault="00ED3A24" w:rsidP="001F0287">
            <w:pPr>
              <w:pStyle w:val="Tabletext"/>
              <w:rPr>
                <w:color w:val="FFFFFF" w:themeColor="background1"/>
              </w:rPr>
            </w:pPr>
          </w:p>
        </w:tc>
      </w:tr>
      <w:tr w:rsidR="00ED3A24" w14:paraId="43102A56" w14:textId="77777777" w:rsidTr="0096161B">
        <w:trPr>
          <w:cantSplit/>
        </w:trPr>
        <w:tc>
          <w:tcPr>
            <w:tcW w:w="788" w:type="pct"/>
          </w:tcPr>
          <w:p w14:paraId="3C2DE0BC" w14:textId="677066B3" w:rsidR="00ED3A24" w:rsidRPr="00FF1100" w:rsidRDefault="00ED3A24" w:rsidP="001F0287">
            <w:pPr>
              <w:pStyle w:val="Tabletext"/>
              <w:rPr>
                <w:b/>
              </w:rPr>
            </w:pPr>
            <w:r>
              <w:rPr>
                <w:b/>
              </w:rPr>
              <w:t>Loading plan</w:t>
            </w:r>
          </w:p>
        </w:tc>
        <w:tc>
          <w:tcPr>
            <w:tcW w:w="2937" w:type="pct"/>
          </w:tcPr>
          <w:p w14:paraId="5E20DA7C" w14:textId="08FF3FF9" w:rsidR="00ED3A24" w:rsidRPr="00E76C7B" w:rsidRDefault="00ED3A24" w:rsidP="001E73A0">
            <w:pPr>
              <w:pStyle w:val="Tabletext"/>
              <w:numPr>
                <w:ilvl w:val="0"/>
                <w:numId w:val="28"/>
              </w:numPr>
            </w:pPr>
            <w:r w:rsidRPr="00E76C7B">
              <w:t xml:space="preserve">No documented load plan means pallets loaded according to consignee location </w:t>
            </w:r>
            <w:r>
              <w:t xml:space="preserve">→ </w:t>
            </w:r>
            <w:r w:rsidRPr="00E76C7B">
              <w:t>poorly planned loads</w:t>
            </w:r>
          </w:p>
          <w:p w14:paraId="05A71834" w14:textId="77777777" w:rsidR="00ED3A24" w:rsidRDefault="00ED3A24" w:rsidP="001E73A0">
            <w:pPr>
              <w:pStyle w:val="Tabletext"/>
              <w:numPr>
                <w:ilvl w:val="0"/>
                <w:numId w:val="28"/>
              </w:numPr>
            </w:pPr>
            <w:r w:rsidRPr="00E76C7B">
              <w:t xml:space="preserve">Load plan does not indicate position of DG classes </w:t>
            </w:r>
            <w:r w:rsidRPr="00436870">
              <w:t>on a combination</w:t>
            </w:r>
            <w:r>
              <w:t xml:space="preserve"> vehicle</w:t>
            </w:r>
            <w:r w:rsidRPr="00E76C7B">
              <w:t xml:space="preserve"> </w:t>
            </w:r>
            <w:r>
              <w:t xml:space="preserve">→ </w:t>
            </w:r>
            <w:r w:rsidRPr="00E76C7B">
              <w:t>poor knowledge of load by company driver or sub-contractor picking up loaded trailers</w:t>
            </w:r>
          </w:p>
          <w:p w14:paraId="3666C9B3" w14:textId="066B8600" w:rsidR="003D40C2" w:rsidRDefault="003D40C2" w:rsidP="001E73A0">
            <w:pPr>
              <w:pStyle w:val="Tabletext"/>
              <w:numPr>
                <w:ilvl w:val="0"/>
                <w:numId w:val="28"/>
              </w:numPr>
            </w:pPr>
            <w:r>
              <w:t xml:space="preserve">Poor load plan → </w:t>
            </w:r>
            <w:r w:rsidR="004F3F2A">
              <w:t>i</w:t>
            </w:r>
            <w:r w:rsidRPr="003D40C2">
              <w:t>nadequate segregation</w:t>
            </w:r>
          </w:p>
          <w:p w14:paraId="1C52BF96" w14:textId="458A30E8" w:rsidR="003D40C2" w:rsidRPr="00E76C7B" w:rsidRDefault="003D40C2" w:rsidP="001E73A0">
            <w:pPr>
              <w:pStyle w:val="Tabletext"/>
              <w:numPr>
                <w:ilvl w:val="0"/>
                <w:numId w:val="28"/>
              </w:numPr>
            </w:pPr>
            <w:r w:rsidRPr="003D40C2">
              <w:t xml:space="preserve">Load arrangement </w:t>
            </w:r>
            <w:r>
              <w:t>with heavy equipment loaded above DG → imparting</w:t>
            </w:r>
            <w:r w:rsidRPr="003D40C2">
              <w:t xml:space="preserve"> excess stress on packages</w:t>
            </w:r>
            <w:r>
              <w:t xml:space="preserve"> </w:t>
            </w:r>
          </w:p>
        </w:tc>
        <w:tc>
          <w:tcPr>
            <w:tcW w:w="746" w:type="pct"/>
          </w:tcPr>
          <w:p w14:paraId="2D8C9863" w14:textId="77777777" w:rsidR="00ED3A24" w:rsidRDefault="00ED3A24" w:rsidP="001F0287">
            <w:pPr>
              <w:pStyle w:val="Tabletext"/>
            </w:pPr>
          </w:p>
        </w:tc>
        <w:tc>
          <w:tcPr>
            <w:tcW w:w="529" w:type="pct"/>
          </w:tcPr>
          <w:p w14:paraId="499DBAB2" w14:textId="77777777" w:rsidR="00ED3A24" w:rsidRDefault="00ED3A24" w:rsidP="001F0287">
            <w:pPr>
              <w:pStyle w:val="Tabletext"/>
            </w:pPr>
          </w:p>
        </w:tc>
      </w:tr>
      <w:tr w:rsidR="00ED3A24" w14:paraId="6A8D60BE" w14:textId="77777777" w:rsidTr="0096161B">
        <w:trPr>
          <w:cantSplit/>
        </w:trPr>
        <w:tc>
          <w:tcPr>
            <w:tcW w:w="788" w:type="pct"/>
          </w:tcPr>
          <w:p w14:paraId="3A23B5AB" w14:textId="6ED64C10" w:rsidR="00ED3A24" w:rsidRPr="00D75613" w:rsidRDefault="00ED3A24" w:rsidP="00D75613">
            <w:pPr>
              <w:pStyle w:val="Tabletext"/>
              <w:rPr>
                <w:b/>
              </w:rPr>
            </w:pPr>
            <w:r w:rsidRPr="00D75613">
              <w:rPr>
                <w:b/>
              </w:rPr>
              <w:t>Achieving effective segregation</w:t>
            </w:r>
          </w:p>
        </w:tc>
        <w:tc>
          <w:tcPr>
            <w:tcW w:w="2937" w:type="pct"/>
          </w:tcPr>
          <w:p w14:paraId="6BB3E3FE" w14:textId="75726914" w:rsidR="00ED3A24" w:rsidRPr="00E05F11" w:rsidRDefault="00ED3A24" w:rsidP="001E73A0">
            <w:pPr>
              <w:pStyle w:val="Tabletext"/>
              <w:numPr>
                <w:ilvl w:val="0"/>
                <w:numId w:val="29"/>
              </w:numPr>
            </w:pPr>
            <w:r w:rsidRPr="00E05F11">
              <w:t xml:space="preserve">Segregation practices not adopted formally in transport procedures and training </w:t>
            </w:r>
            <w:r>
              <w:t xml:space="preserve">→ </w:t>
            </w:r>
            <w:r w:rsidRPr="00E05F11">
              <w:t>poor use of segregation devices and preparation of incompatible loads</w:t>
            </w:r>
          </w:p>
          <w:p w14:paraId="06FD26E2" w14:textId="3B981214" w:rsidR="00ED3A24" w:rsidRPr="00E05F11" w:rsidRDefault="00ED3A24" w:rsidP="001E73A0">
            <w:pPr>
              <w:pStyle w:val="Tabletext"/>
              <w:numPr>
                <w:ilvl w:val="0"/>
                <w:numId w:val="29"/>
              </w:numPr>
            </w:pPr>
            <w:r w:rsidRPr="00E05F11">
              <w:t xml:space="preserve">Segregation devices and segregation packaging not available </w:t>
            </w:r>
            <w:r>
              <w:t xml:space="preserve">→ </w:t>
            </w:r>
            <w:r w:rsidRPr="00E05F11">
              <w:t xml:space="preserve">inefficiencies caused by multiple trailers for single consignment </w:t>
            </w:r>
          </w:p>
        </w:tc>
        <w:tc>
          <w:tcPr>
            <w:tcW w:w="746" w:type="pct"/>
          </w:tcPr>
          <w:p w14:paraId="38C963B3" w14:textId="77777777" w:rsidR="00ED3A24" w:rsidRDefault="00ED3A24" w:rsidP="001F0287">
            <w:pPr>
              <w:pStyle w:val="Tabletext"/>
            </w:pPr>
          </w:p>
        </w:tc>
        <w:tc>
          <w:tcPr>
            <w:tcW w:w="529" w:type="pct"/>
          </w:tcPr>
          <w:p w14:paraId="0B3E27E6" w14:textId="77777777" w:rsidR="00ED3A24" w:rsidRDefault="00ED3A24" w:rsidP="001F0287">
            <w:pPr>
              <w:pStyle w:val="Tabletext"/>
            </w:pPr>
          </w:p>
        </w:tc>
      </w:tr>
      <w:tr w:rsidR="00ED3A24" w14:paraId="50C4A106" w14:textId="77777777" w:rsidTr="0096161B">
        <w:trPr>
          <w:cantSplit/>
        </w:trPr>
        <w:tc>
          <w:tcPr>
            <w:tcW w:w="788" w:type="pct"/>
          </w:tcPr>
          <w:p w14:paraId="6F09489C" w14:textId="6B9B633B" w:rsidR="00ED3A24" w:rsidRPr="00EA7891" w:rsidRDefault="00ED3A24" w:rsidP="00EA7891">
            <w:pPr>
              <w:pStyle w:val="Tabletext"/>
              <w:rPr>
                <w:b/>
              </w:rPr>
            </w:pPr>
            <w:r w:rsidRPr="00EA7891">
              <w:rPr>
                <w:b/>
              </w:rPr>
              <w:t>Effective placarding (including IBC emergency information panels)</w:t>
            </w:r>
          </w:p>
        </w:tc>
        <w:tc>
          <w:tcPr>
            <w:tcW w:w="2937" w:type="pct"/>
          </w:tcPr>
          <w:p w14:paraId="440844E8" w14:textId="020C7244" w:rsidR="00ED3A24" w:rsidRPr="00EA7891" w:rsidRDefault="00ED3A24" w:rsidP="001E73A0">
            <w:pPr>
              <w:pStyle w:val="Tabletext"/>
              <w:numPr>
                <w:ilvl w:val="0"/>
                <w:numId w:val="30"/>
              </w:numPr>
            </w:pPr>
            <w:r w:rsidRPr="00EA7891">
              <w:t xml:space="preserve">DG transport documents and DG manifest mixed in with general freight details </w:t>
            </w:r>
            <w:r>
              <w:t xml:space="preserve">→ </w:t>
            </w:r>
            <w:r w:rsidRPr="00EA7891">
              <w:t>difficult to establish placard load level</w:t>
            </w:r>
          </w:p>
          <w:p w14:paraId="0C484BC1" w14:textId="4D0B48C7" w:rsidR="00ED3A24" w:rsidRPr="00EA7891" w:rsidRDefault="00ED3A24" w:rsidP="001E73A0">
            <w:pPr>
              <w:pStyle w:val="Tabletext"/>
              <w:numPr>
                <w:ilvl w:val="0"/>
                <w:numId w:val="30"/>
              </w:numPr>
            </w:pPr>
            <w:r w:rsidRPr="00EA7891">
              <w:t xml:space="preserve">Vehicles not fitted with DG labels or ‘Hazchem flip folder’ </w:t>
            </w:r>
            <w:r>
              <w:t xml:space="preserve">→ </w:t>
            </w:r>
            <w:r w:rsidRPr="00EA7891">
              <w:t>affixing single labels or hand-drawn labels</w:t>
            </w:r>
          </w:p>
          <w:p w14:paraId="4C8EEBED" w14:textId="2F1B8BAB" w:rsidR="00ED3A24" w:rsidRPr="00EA7891" w:rsidRDefault="00ED3A24" w:rsidP="001E73A0">
            <w:pPr>
              <w:pStyle w:val="Tabletext"/>
              <w:numPr>
                <w:ilvl w:val="0"/>
                <w:numId w:val="30"/>
              </w:numPr>
            </w:pPr>
            <w:r w:rsidRPr="00EA7891">
              <w:t xml:space="preserve">Product specific </w:t>
            </w:r>
            <w:r w:rsidRPr="00BB745F">
              <w:t>EIPs</w:t>
            </w:r>
            <w:r w:rsidRPr="00EA7891">
              <w:t xml:space="preserve"> and amendable, blank multi-load EIPs are not available </w:t>
            </w:r>
            <w:r>
              <w:t xml:space="preserve">→ </w:t>
            </w:r>
            <w:r w:rsidRPr="00EA7891">
              <w:t>down time spent sourcing correct placarding and hand-drawing in transit</w:t>
            </w:r>
          </w:p>
          <w:p w14:paraId="6CAF9F76" w14:textId="66006AC4" w:rsidR="00ED3A24" w:rsidRDefault="00ED3A24" w:rsidP="001E73A0">
            <w:pPr>
              <w:pStyle w:val="Tabletext"/>
              <w:numPr>
                <w:ilvl w:val="0"/>
                <w:numId w:val="30"/>
              </w:numPr>
            </w:pPr>
            <w:r w:rsidRPr="00EA7891">
              <w:t xml:space="preserve">Tarpaulined loads obscure IBC and portable tank </w:t>
            </w:r>
            <w:r w:rsidRPr="00BB745F">
              <w:t>EIPs</w:t>
            </w:r>
            <w:r>
              <w:t xml:space="preserve"> → </w:t>
            </w:r>
            <w:r w:rsidRPr="00EA7891">
              <w:t xml:space="preserve">extra </w:t>
            </w:r>
            <w:r w:rsidR="0044026E">
              <w:t>vehicle placards</w:t>
            </w:r>
            <w:r w:rsidRPr="00EA7891">
              <w:t xml:space="preserve"> to be constructed at depot</w:t>
            </w:r>
            <w:r w:rsidR="00E87E33">
              <w:t xml:space="preserve"> or </w:t>
            </w:r>
            <w:r w:rsidRPr="00EA7891">
              <w:t>consignor site</w:t>
            </w:r>
          </w:p>
          <w:p w14:paraId="52338667" w14:textId="3A39721B" w:rsidR="00E72A99" w:rsidRPr="00EA7891" w:rsidRDefault="00E72A99" w:rsidP="001E73A0">
            <w:pPr>
              <w:pStyle w:val="Tabletext"/>
              <w:numPr>
                <w:ilvl w:val="0"/>
                <w:numId w:val="30"/>
              </w:numPr>
            </w:pPr>
            <w:r>
              <w:t xml:space="preserve">Vehicle placarding inadequate or incorrect → segregation issues </w:t>
            </w:r>
            <w:r w:rsidR="004F3F2A">
              <w:t xml:space="preserve">through </w:t>
            </w:r>
            <w:r>
              <w:t>incompatible goods being accepted</w:t>
            </w:r>
          </w:p>
        </w:tc>
        <w:tc>
          <w:tcPr>
            <w:tcW w:w="746" w:type="pct"/>
          </w:tcPr>
          <w:p w14:paraId="1DB7EF51" w14:textId="77777777" w:rsidR="00ED3A24" w:rsidRDefault="00ED3A24" w:rsidP="001F0287">
            <w:pPr>
              <w:pStyle w:val="Tabletext"/>
            </w:pPr>
          </w:p>
        </w:tc>
        <w:tc>
          <w:tcPr>
            <w:tcW w:w="529" w:type="pct"/>
          </w:tcPr>
          <w:p w14:paraId="62A78C77" w14:textId="77777777" w:rsidR="00ED3A24" w:rsidRDefault="00ED3A24" w:rsidP="001F0287">
            <w:pPr>
              <w:pStyle w:val="Tabletext"/>
            </w:pPr>
          </w:p>
        </w:tc>
      </w:tr>
      <w:tr w:rsidR="00ED3A24" w14:paraId="7FC403CA" w14:textId="77777777" w:rsidTr="0096161B">
        <w:trPr>
          <w:cantSplit/>
        </w:trPr>
        <w:tc>
          <w:tcPr>
            <w:tcW w:w="788" w:type="pct"/>
          </w:tcPr>
          <w:p w14:paraId="44D70A23" w14:textId="081D28D4" w:rsidR="00ED3A24" w:rsidRPr="00067494" w:rsidRDefault="00ED3A24" w:rsidP="00067494">
            <w:pPr>
              <w:pStyle w:val="Tabletext"/>
              <w:rPr>
                <w:b/>
              </w:rPr>
            </w:pPr>
            <w:r w:rsidRPr="00067494">
              <w:rPr>
                <w:b/>
              </w:rPr>
              <w:t>Stacking maximums breached</w:t>
            </w:r>
          </w:p>
        </w:tc>
        <w:tc>
          <w:tcPr>
            <w:tcW w:w="2937" w:type="pct"/>
          </w:tcPr>
          <w:p w14:paraId="49FE67C8" w14:textId="48DB4C20" w:rsidR="00ED3A24" w:rsidRPr="00067494" w:rsidRDefault="00ED3A24" w:rsidP="001E73A0">
            <w:pPr>
              <w:pStyle w:val="Tabletext"/>
              <w:numPr>
                <w:ilvl w:val="0"/>
                <w:numId w:val="31"/>
              </w:numPr>
            </w:pPr>
            <w:r w:rsidRPr="00067494">
              <w:t xml:space="preserve">Palletised DG stacked greater than 3 m, or stacked under denser loads </w:t>
            </w:r>
            <w:r>
              <w:t xml:space="preserve">→ </w:t>
            </w:r>
            <w:r w:rsidRPr="00067494">
              <w:t>individual packages exceeding stress rating and leaking in</w:t>
            </w:r>
            <w:r w:rsidR="004F3F2A">
              <w:t xml:space="preserve"> </w:t>
            </w:r>
            <w:r w:rsidRPr="00067494">
              <w:t>transit</w:t>
            </w:r>
          </w:p>
          <w:p w14:paraId="551B3372" w14:textId="5FC03359" w:rsidR="00ED3A24" w:rsidRDefault="00ED3A24" w:rsidP="001E73A0">
            <w:pPr>
              <w:pStyle w:val="Tabletext"/>
              <w:numPr>
                <w:ilvl w:val="0"/>
                <w:numId w:val="31"/>
              </w:numPr>
            </w:pPr>
            <w:r w:rsidRPr="00067494">
              <w:t xml:space="preserve">Maximum stacking loads on IBCs ignored </w:t>
            </w:r>
            <w:r>
              <w:t xml:space="preserve">→ </w:t>
            </w:r>
            <w:r w:rsidRPr="00067494">
              <w:t>failure of composites</w:t>
            </w:r>
            <w:r w:rsidR="00E87E33">
              <w:t xml:space="preserve">, </w:t>
            </w:r>
            <w:r w:rsidRPr="00067494">
              <w:t>inner bladders</w:t>
            </w:r>
            <w:r w:rsidR="00E87E33">
              <w:t xml:space="preserve">, </w:t>
            </w:r>
            <w:r w:rsidRPr="00067494">
              <w:t xml:space="preserve">plastic liners </w:t>
            </w:r>
            <w:r w:rsidR="009567BD">
              <w:t>and loss of containment</w:t>
            </w:r>
          </w:p>
          <w:p w14:paraId="08ACCBDE" w14:textId="49DD2234" w:rsidR="009567BD" w:rsidRPr="00067494" w:rsidRDefault="009567BD" w:rsidP="001E73A0">
            <w:pPr>
              <w:pStyle w:val="Tabletext"/>
              <w:numPr>
                <w:ilvl w:val="0"/>
                <w:numId w:val="31"/>
              </w:numPr>
            </w:pPr>
            <w:r w:rsidRPr="00067494">
              <w:t>Maximum stacking loads</w:t>
            </w:r>
            <w:r>
              <w:t xml:space="preserve"> exceeded → insecure loads</w:t>
            </w:r>
          </w:p>
        </w:tc>
        <w:tc>
          <w:tcPr>
            <w:tcW w:w="746" w:type="pct"/>
          </w:tcPr>
          <w:p w14:paraId="6815AD62" w14:textId="77777777" w:rsidR="00ED3A24" w:rsidRDefault="00ED3A24" w:rsidP="001F0287">
            <w:pPr>
              <w:pStyle w:val="Tabletext"/>
            </w:pPr>
          </w:p>
        </w:tc>
        <w:tc>
          <w:tcPr>
            <w:tcW w:w="529" w:type="pct"/>
          </w:tcPr>
          <w:p w14:paraId="6D0F51DA" w14:textId="77777777" w:rsidR="00ED3A24" w:rsidRDefault="00ED3A24" w:rsidP="001F0287">
            <w:pPr>
              <w:pStyle w:val="Tabletext"/>
            </w:pPr>
          </w:p>
        </w:tc>
      </w:tr>
    </w:tbl>
    <w:p w14:paraId="4918CB91" w14:textId="77777777" w:rsidR="00083506" w:rsidRDefault="00083506" w:rsidP="00FF1139">
      <w:pPr>
        <w:pStyle w:val="Heading3"/>
      </w:pPr>
    </w:p>
    <w:p w14:paraId="3DA5FBA8" w14:textId="77777777" w:rsidR="00083506" w:rsidRDefault="00083506">
      <w:pPr>
        <w:spacing w:after="200"/>
        <w:rPr>
          <w:rFonts w:eastAsiaTheme="majorEastAsia" w:cstheme="majorBidi"/>
          <w:bCs/>
          <w:i/>
          <w:sz w:val="24"/>
        </w:rPr>
      </w:pPr>
      <w:r>
        <w:br w:type="page"/>
      </w:r>
    </w:p>
    <w:p w14:paraId="15F06ADB" w14:textId="574643DB" w:rsidR="00C7025D" w:rsidRDefault="00FF1139" w:rsidP="00FF1139">
      <w:pPr>
        <w:pStyle w:val="Heading3"/>
      </w:pPr>
      <w:r>
        <w:lastRenderedPageBreak/>
        <w:t>Defective packaging</w:t>
      </w:r>
    </w:p>
    <w:tbl>
      <w:tblPr>
        <w:tblStyle w:val="TableGrid"/>
        <w:tblW w:w="4892"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762"/>
        <w:gridCol w:w="8714"/>
        <w:gridCol w:w="2117"/>
        <w:gridCol w:w="1464"/>
      </w:tblGrid>
      <w:tr w:rsidR="00ED3A24" w:rsidRPr="00FA6ADC" w14:paraId="5C3664AD" w14:textId="77777777" w:rsidTr="0096161B">
        <w:trPr>
          <w:cantSplit/>
          <w:trHeight w:val="350"/>
          <w:tblHeader/>
        </w:trPr>
        <w:tc>
          <w:tcPr>
            <w:tcW w:w="788" w:type="pct"/>
            <w:vMerge w:val="restart"/>
            <w:shd w:val="clear" w:color="auto" w:fill="808080" w:themeFill="background1" w:themeFillShade="80"/>
          </w:tcPr>
          <w:p w14:paraId="177085F2" w14:textId="1EC20A8C" w:rsidR="00ED3A24" w:rsidRPr="00FA6ADC" w:rsidRDefault="006D181B" w:rsidP="006D181B">
            <w:pPr>
              <w:pStyle w:val="Tabletext"/>
              <w:jc w:val="center"/>
              <w:rPr>
                <w:b/>
                <w:color w:val="FFFFFF" w:themeColor="background1"/>
              </w:rPr>
            </w:pPr>
            <w:r>
              <w:rPr>
                <w:b/>
                <w:color w:val="FFFFFF" w:themeColor="background1"/>
              </w:rPr>
              <w:t>Element</w:t>
            </w:r>
          </w:p>
        </w:tc>
        <w:tc>
          <w:tcPr>
            <w:tcW w:w="2937" w:type="pct"/>
            <w:vMerge w:val="restart"/>
            <w:shd w:val="clear" w:color="auto" w:fill="808080" w:themeFill="background1" w:themeFillShade="80"/>
          </w:tcPr>
          <w:p w14:paraId="52CF4F6F" w14:textId="77777777" w:rsidR="00ED3A24" w:rsidRPr="00FA6ADC" w:rsidRDefault="00ED3A24" w:rsidP="005B58F2">
            <w:pPr>
              <w:pStyle w:val="Tabletext"/>
              <w:jc w:val="center"/>
              <w:rPr>
                <w:b/>
                <w:color w:val="FFFFFF" w:themeColor="background1"/>
              </w:rPr>
            </w:pPr>
            <w:r w:rsidRPr="00FA6ADC">
              <w:rPr>
                <w:b/>
                <w:color w:val="FFFFFF" w:themeColor="background1"/>
              </w:rPr>
              <w:t xml:space="preserve">Potential </w:t>
            </w:r>
            <w:r>
              <w:rPr>
                <w:b/>
                <w:color w:val="FFFFFF" w:themeColor="background1"/>
              </w:rPr>
              <w:t>issues to address</w:t>
            </w:r>
          </w:p>
        </w:tc>
        <w:tc>
          <w:tcPr>
            <w:tcW w:w="746" w:type="pct"/>
            <w:vMerge w:val="restart"/>
            <w:shd w:val="clear" w:color="auto" w:fill="808080" w:themeFill="background1" w:themeFillShade="80"/>
          </w:tcPr>
          <w:p w14:paraId="762729D7" w14:textId="77777777" w:rsidR="00ED3A24" w:rsidRPr="00FA6ADC" w:rsidRDefault="00ED3A24" w:rsidP="005B58F2">
            <w:pPr>
              <w:pStyle w:val="Tabletext"/>
              <w:jc w:val="center"/>
              <w:rPr>
                <w:b/>
                <w:color w:val="FFFFFF" w:themeColor="background1"/>
              </w:rPr>
            </w:pPr>
            <w:r w:rsidRPr="00FA6ADC">
              <w:rPr>
                <w:b/>
                <w:color w:val="FFFFFF" w:themeColor="background1"/>
              </w:rPr>
              <w:t>Controls applied</w:t>
            </w:r>
          </w:p>
        </w:tc>
        <w:tc>
          <w:tcPr>
            <w:tcW w:w="529" w:type="pct"/>
            <w:vMerge w:val="restart"/>
            <w:shd w:val="clear" w:color="auto" w:fill="808080" w:themeFill="background1" w:themeFillShade="80"/>
          </w:tcPr>
          <w:p w14:paraId="2F4098E5" w14:textId="40BD85AB" w:rsidR="00ED3A24" w:rsidRPr="00FA6ADC" w:rsidRDefault="007B1550" w:rsidP="00E97E13">
            <w:pPr>
              <w:pStyle w:val="Tabletext"/>
              <w:jc w:val="center"/>
              <w:rPr>
                <w:b/>
                <w:color w:val="FFFFFF" w:themeColor="background1"/>
              </w:rPr>
            </w:pPr>
            <w:r>
              <w:rPr>
                <w:b/>
                <w:color w:val="FFFFFF" w:themeColor="background1"/>
              </w:rPr>
              <w:t>Is the</w:t>
            </w:r>
            <w:r w:rsidR="00E97E13">
              <w:rPr>
                <w:b/>
                <w:color w:val="FFFFFF" w:themeColor="background1"/>
              </w:rPr>
              <w:t xml:space="preserve"> </w:t>
            </w:r>
            <w:r>
              <w:rPr>
                <w:b/>
                <w:color w:val="FFFFFF" w:themeColor="background1"/>
              </w:rPr>
              <w:t>control effective?</w:t>
            </w:r>
          </w:p>
        </w:tc>
      </w:tr>
      <w:tr w:rsidR="00ED3A24" w:rsidRPr="00FA6ADC" w14:paraId="4F495838" w14:textId="77777777" w:rsidTr="0096161B">
        <w:trPr>
          <w:cantSplit/>
          <w:trHeight w:val="350"/>
          <w:tblHeader/>
        </w:trPr>
        <w:tc>
          <w:tcPr>
            <w:tcW w:w="788" w:type="pct"/>
            <w:vMerge/>
            <w:shd w:val="clear" w:color="auto" w:fill="808080" w:themeFill="background1" w:themeFillShade="80"/>
          </w:tcPr>
          <w:p w14:paraId="2DC138BC" w14:textId="77777777" w:rsidR="00ED3A24" w:rsidRPr="00FA6ADC" w:rsidRDefault="00ED3A24" w:rsidP="001F0287">
            <w:pPr>
              <w:pStyle w:val="Tabletext"/>
              <w:rPr>
                <w:color w:val="FFFFFF" w:themeColor="background1"/>
              </w:rPr>
            </w:pPr>
          </w:p>
        </w:tc>
        <w:tc>
          <w:tcPr>
            <w:tcW w:w="2937" w:type="pct"/>
            <w:vMerge/>
            <w:shd w:val="clear" w:color="auto" w:fill="808080" w:themeFill="background1" w:themeFillShade="80"/>
          </w:tcPr>
          <w:p w14:paraId="68AA4FBF" w14:textId="77777777" w:rsidR="00ED3A24" w:rsidRPr="00FA6ADC" w:rsidRDefault="00ED3A24" w:rsidP="001F0287">
            <w:pPr>
              <w:pStyle w:val="Tabletext"/>
              <w:rPr>
                <w:color w:val="FFFFFF" w:themeColor="background1"/>
              </w:rPr>
            </w:pPr>
          </w:p>
        </w:tc>
        <w:tc>
          <w:tcPr>
            <w:tcW w:w="746" w:type="pct"/>
            <w:vMerge/>
            <w:shd w:val="clear" w:color="auto" w:fill="808080" w:themeFill="background1" w:themeFillShade="80"/>
          </w:tcPr>
          <w:p w14:paraId="68C24F37" w14:textId="77777777" w:rsidR="00ED3A24" w:rsidRPr="00FA6ADC" w:rsidRDefault="00ED3A24" w:rsidP="001F0287">
            <w:pPr>
              <w:pStyle w:val="Tabletext"/>
              <w:rPr>
                <w:color w:val="FFFFFF" w:themeColor="background1"/>
              </w:rPr>
            </w:pPr>
          </w:p>
        </w:tc>
        <w:tc>
          <w:tcPr>
            <w:tcW w:w="529" w:type="pct"/>
            <w:vMerge/>
            <w:shd w:val="clear" w:color="auto" w:fill="808080" w:themeFill="background1" w:themeFillShade="80"/>
          </w:tcPr>
          <w:p w14:paraId="724EACD5" w14:textId="77777777" w:rsidR="00ED3A24" w:rsidRPr="00FA6ADC" w:rsidRDefault="00ED3A24" w:rsidP="001F0287">
            <w:pPr>
              <w:pStyle w:val="Tabletext"/>
              <w:rPr>
                <w:color w:val="FFFFFF" w:themeColor="background1"/>
              </w:rPr>
            </w:pPr>
          </w:p>
        </w:tc>
      </w:tr>
      <w:tr w:rsidR="00ED3A24" w14:paraId="139AA2F9" w14:textId="77777777" w:rsidTr="0096161B">
        <w:trPr>
          <w:cantSplit/>
        </w:trPr>
        <w:tc>
          <w:tcPr>
            <w:tcW w:w="788" w:type="pct"/>
          </w:tcPr>
          <w:p w14:paraId="4BCA4B50" w14:textId="25245702" w:rsidR="00ED3A24" w:rsidRPr="00FF1100" w:rsidRDefault="00ED3A24" w:rsidP="008E4DBF">
            <w:pPr>
              <w:pStyle w:val="Tabletext"/>
              <w:rPr>
                <w:b/>
              </w:rPr>
            </w:pPr>
            <w:r>
              <w:rPr>
                <w:b/>
              </w:rPr>
              <w:t>Identifying non-UN approved packaging</w:t>
            </w:r>
          </w:p>
        </w:tc>
        <w:tc>
          <w:tcPr>
            <w:tcW w:w="2937" w:type="pct"/>
          </w:tcPr>
          <w:p w14:paraId="334B5AF2" w14:textId="32F99AC3" w:rsidR="00ED3A24" w:rsidRPr="004B40B8" w:rsidRDefault="00ED3A24" w:rsidP="001E73A0">
            <w:pPr>
              <w:pStyle w:val="Tabletext"/>
              <w:numPr>
                <w:ilvl w:val="0"/>
                <w:numId w:val="32"/>
              </w:numPr>
            </w:pPr>
            <w:r w:rsidRPr="004B40B8">
              <w:t xml:space="preserve">Approved packaging marking specifications not audited by competent staff </w:t>
            </w:r>
            <w:r>
              <w:t xml:space="preserve">→ </w:t>
            </w:r>
            <w:r w:rsidRPr="004B40B8">
              <w:t>acceptance of non-approved and non-rated outer packaging</w:t>
            </w:r>
          </w:p>
          <w:p w14:paraId="733B6FF1" w14:textId="5CF05115" w:rsidR="00ED3A24" w:rsidRPr="004B40B8" w:rsidRDefault="00ED3A24" w:rsidP="001E73A0">
            <w:pPr>
              <w:pStyle w:val="Tabletext"/>
              <w:numPr>
                <w:ilvl w:val="0"/>
                <w:numId w:val="32"/>
              </w:numPr>
            </w:pPr>
            <w:r w:rsidRPr="004B40B8">
              <w:t xml:space="preserve">Placardable units not checked for compliance plate </w:t>
            </w:r>
            <w:r w:rsidR="00181B17">
              <w:t>(</w:t>
            </w:r>
            <w:r w:rsidRPr="004B40B8">
              <w:t>e.g. IMDG, Bureau Veritas certificate, CSC</w:t>
            </w:r>
            <w:r w:rsidR="00181B17">
              <w:t>)</w:t>
            </w:r>
            <w:r w:rsidRPr="004B40B8">
              <w:t xml:space="preserve"> </w:t>
            </w:r>
            <w:r>
              <w:t xml:space="preserve">→ </w:t>
            </w:r>
            <w:r w:rsidRPr="004B40B8">
              <w:t xml:space="preserve">acceptance of non-approved placardable units </w:t>
            </w:r>
            <w:r>
              <w:t>and</w:t>
            </w:r>
            <w:r w:rsidRPr="004B40B8">
              <w:t xml:space="preserve"> freight containers</w:t>
            </w:r>
          </w:p>
        </w:tc>
        <w:tc>
          <w:tcPr>
            <w:tcW w:w="746" w:type="pct"/>
          </w:tcPr>
          <w:p w14:paraId="4A425BB3" w14:textId="77777777" w:rsidR="00ED3A24" w:rsidRDefault="00ED3A24" w:rsidP="001F0287">
            <w:pPr>
              <w:pStyle w:val="Tabletext"/>
            </w:pPr>
          </w:p>
        </w:tc>
        <w:tc>
          <w:tcPr>
            <w:tcW w:w="529" w:type="pct"/>
          </w:tcPr>
          <w:p w14:paraId="46039C94" w14:textId="77777777" w:rsidR="00ED3A24" w:rsidRDefault="00ED3A24" w:rsidP="001F0287">
            <w:pPr>
              <w:pStyle w:val="Tabletext"/>
            </w:pPr>
          </w:p>
        </w:tc>
      </w:tr>
      <w:tr w:rsidR="00ED3A24" w14:paraId="2A5FE0A3" w14:textId="77777777" w:rsidTr="0096161B">
        <w:trPr>
          <w:cantSplit/>
        </w:trPr>
        <w:tc>
          <w:tcPr>
            <w:tcW w:w="788" w:type="pct"/>
          </w:tcPr>
          <w:p w14:paraId="4801E22A" w14:textId="42ED2655" w:rsidR="00ED3A24" w:rsidRPr="004B40B8" w:rsidRDefault="00ED3A24" w:rsidP="004B40B8">
            <w:pPr>
              <w:pStyle w:val="Tabletext"/>
              <w:rPr>
                <w:b/>
              </w:rPr>
            </w:pPr>
            <w:r w:rsidRPr="004B40B8">
              <w:rPr>
                <w:b/>
              </w:rPr>
              <w:t>Identifying defective/damaged/leaking package</w:t>
            </w:r>
          </w:p>
        </w:tc>
        <w:tc>
          <w:tcPr>
            <w:tcW w:w="2937" w:type="pct"/>
          </w:tcPr>
          <w:p w14:paraId="14198749" w14:textId="0A636847" w:rsidR="00ED3A24" w:rsidRPr="004B40B8" w:rsidRDefault="00ED3A24" w:rsidP="001E73A0">
            <w:pPr>
              <w:pStyle w:val="Tabletext"/>
              <w:numPr>
                <w:ilvl w:val="0"/>
                <w:numId w:val="33"/>
              </w:numPr>
            </w:pPr>
            <w:r w:rsidRPr="004B40B8">
              <w:t>Examination of package integrity not undertaken by receival</w:t>
            </w:r>
            <w:r w:rsidR="00C05FFA">
              <w:t xml:space="preserve">s </w:t>
            </w:r>
            <w:r w:rsidR="004F3F2A">
              <w:t>workers</w:t>
            </w:r>
            <w:r w:rsidR="004F3F2A" w:rsidRPr="004B40B8">
              <w:t xml:space="preserve"> </w:t>
            </w:r>
            <w:r>
              <w:t xml:space="preserve">→ </w:t>
            </w:r>
            <w:r w:rsidRPr="004B40B8">
              <w:t>transport of damaged packages</w:t>
            </w:r>
          </w:p>
          <w:p w14:paraId="0B4E2F11" w14:textId="6CEE3B2D" w:rsidR="00ED3A24" w:rsidRPr="004B40B8" w:rsidRDefault="00ED3A24" w:rsidP="001E73A0">
            <w:pPr>
              <w:pStyle w:val="Tabletext"/>
              <w:numPr>
                <w:ilvl w:val="0"/>
                <w:numId w:val="33"/>
              </w:numPr>
            </w:pPr>
            <w:r w:rsidRPr="004B40B8">
              <w:t xml:space="preserve">Quarantine of damaged or leaking containers not actioned </w:t>
            </w:r>
            <w:r>
              <w:t>→</w:t>
            </w:r>
            <w:r w:rsidRPr="004B40B8">
              <w:t xml:space="preserve"> increased likelihood of leakage and dangerous reactions in transit</w:t>
            </w:r>
          </w:p>
        </w:tc>
        <w:tc>
          <w:tcPr>
            <w:tcW w:w="746" w:type="pct"/>
          </w:tcPr>
          <w:p w14:paraId="51704F6E" w14:textId="77777777" w:rsidR="00ED3A24" w:rsidRDefault="00ED3A24" w:rsidP="001F0287">
            <w:pPr>
              <w:pStyle w:val="Tabletext"/>
            </w:pPr>
          </w:p>
        </w:tc>
        <w:tc>
          <w:tcPr>
            <w:tcW w:w="529" w:type="pct"/>
          </w:tcPr>
          <w:p w14:paraId="01A4CD2D" w14:textId="77777777" w:rsidR="00ED3A24" w:rsidRDefault="00ED3A24" w:rsidP="001F0287">
            <w:pPr>
              <w:pStyle w:val="Tabletext"/>
            </w:pPr>
          </w:p>
        </w:tc>
      </w:tr>
      <w:tr w:rsidR="00ED3A24" w14:paraId="5F5E87A0" w14:textId="77777777" w:rsidTr="0096161B">
        <w:trPr>
          <w:cantSplit/>
        </w:trPr>
        <w:tc>
          <w:tcPr>
            <w:tcW w:w="788" w:type="pct"/>
          </w:tcPr>
          <w:p w14:paraId="32A4BFC8" w14:textId="0A002994" w:rsidR="00ED3A24" w:rsidRPr="004B40B8" w:rsidRDefault="00ED3A24" w:rsidP="001F0287">
            <w:pPr>
              <w:pStyle w:val="Tabletext"/>
              <w:rPr>
                <w:b/>
              </w:rPr>
            </w:pPr>
            <w:r>
              <w:rPr>
                <w:b/>
              </w:rPr>
              <w:t>Managing receivals</w:t>
            </w:r>
          </w:p>
        </w:tc>
        <w:tc>
          <w:tcPr>
            <w:tcW w:w="2937" w:type="pct"/>
          </w:tcPr>
          <w:p w14:paraId="6AC060B5" w14:textId="0B1A2538" w:rsidR="00ED3A24" w:rsidRPr="00BC6222" w:rsidRDefault="00ED3A24" w:rsidP="001E73A0">
            <w:pPr>
              <w:pStyle w:val="Tabletext"/>
              <w:numPr>
                <w:ilvl w:val="0"/>
                <w:numId w:val="34"/>
              </w:numPr>
            </w:pPr>
            <w:r w:rsidRPr="00BC6222">
              <w:t xml:space="preserve">Overdrums, drum bunds and bunded areas unavailable </w:t>
            </w:r>
            <w:r>
              <w:t>→</w:t>
            </w:r>
            <w:r w:rsidRPr="00BC6222">
              <w:t xml:space="preserve"> isolating defective</w:t>
            </w:r>
            <w:r w:rsidR="00181B17">
              <w:t xml:space="preserve">, </w:t>
            </w:r>
            <w:r w:rsidRPr="00BC6222">
              <w:t>damage</w:t>
            </w:r>
            <w:r w:rsidR="00181B17">
              <w:t xml:space="preserve">d and/or </w:t>
            </w:r>
            <w:r w:rsidRPr="00BC6222">
              <w:t>leaking packages is difficult</w:t>
            </w:r>
          </w:p>
          <w:p w14:paraId="719A1F34" w14:textId="77777777" w:rsidR="00ED3A24" w:rsidRDefault="00ED3A24" w:rsidP="001E73A0">
            <w:pPr>
              <w:pStyle w:val="Tabletext"/>
              <w:numPr>
                <w:ilvl w:val="0"/>
                <w:numId w:val="34"/>
              </w:numPr>
            </w:pPr>
            <w:r w:rsidRPr="00BC6222">
              <w:t>Procedure for returns to consignors are not documented</w:t>
            </w:r>
            <w:r>
              <w:t xml:space="preserve"> →</w:t>
            </w:r>
            <w:r w:rsidRPr="00BC6222">
              <w:t xml:space="preserve"> confusion over responsibilities and time delays in rectifying unacceptable consignments</w:t>
            </w:r>
          </w:p>
          <w:p w14:paraId="755E34D1" w14:textId="7A2C7BBA" w:rsidR="00C05FFA" w:rsidRPr="00BC6222" w:rsidRDefault="00C05FFA" w:rsidP="001E73A0">
            <w:pPr>
              <w:pStyle w:val="Tabletext"/>
              <w:numPr>
                <w:ilvl w:val="0"/>
                <w:numId w:val="34"/>
              </w:numPr>
            </w:pPr>
            <w:r>
              <w:t>Isolation procedures not in place → escalation of leakage incident</w:t>
            </w:r>
          </w:p>
        </w:tc>
        <w:tc>
          <w:tcPr>
            <w:tcW w:w="746" w:type="pct"/>
          </w:tcPr>
          <w:p w14:paraId="3A1D3BF9" w14:textId="77777777" w:rsidR="00ED3A24" w:rsidRDefault="00ED3A24" w:rsidP="001F0287">
            <w:pPr>
              <w:pStyle w:val="Tabletext"/>
            </w:pPr>
          </w:p>
        </w:tc>
        <w:tc>
          <w:tcPr>
            <w:tcW w:w="529" w:type="pct"/>
          </w:tcPr>
          <w:p w14:paraId="47E2B5A0" w14:textId="77777777" w:rsidR="00ED3A24" w:rsidRDefault="00ED3A24" w:rsidP="001F0287">
            <w:pPr>
              <w:pStyle w:val="Tabletext"/>
            </w:pPr>
          </w:p>
        </w:tc>
      </w:tr>
      <w:tr w:rsidR="00ED3A24" w14:paraId="1DC6A981" w14:textId="77777777" w:rsidTr="0096161B">
        <w:trPr>
          <w:cantSplit/>
        </w:trPr>
        <w:tc>
          <w:tcPr>
            <w:tcW w:w="788" w:type="pct"/>
          </w:tcPr>
          <w:p w14:paraId="787E13BF" w14:textId="26A645EA" w:rsidR="00ED3A24" w:rsidRPr="002568EA" w:rsidRDefault="00ED3A24" w:rsidP="002568EA">
            <w:pPr>
              <w:pStyle w:val="Tabletext"/>
              <w:rPr>
                <w:b/>
              </w:rPr>
            </w:pPr>
            <w:r w:rsidRPr="002568EA">
              <w:rPr>
                <w:b/>
              </w:rPr>
              <w:t>Dealing with handling incidents</w:t>
            </w:r>
          </w:p>
        </w:tc>
        <w:tc>
          <w:tcPr>
            <w:tcW w:w="2937" w:type="pct"/>
          </w:tcPr>
          <w:p w14:paraId="55534E75" w14:textId="4122F155" w:rsidR="00ED3A24" w:rsidRPr="002568EA" w:rsidRDefault="00ED3A24" w:rsidP="001E73A0">
            <w:pPr>
              <w:pStyle w:val="Tabletext"/>
              <w:numPr>
                <w:ilvl w:val="0"/>
                <w:numId w:val="35"/>
              </w:numPr>
            </w:pPr>
            <w:r w:rsidRPr="002568EA">
              <w:t xml:space="preserve">Mechanical handling incidents create damage or leakage </w:t>
            </w:r>
            <w:r>
              <w:t>→</w:t>
            </w:r>
            <w:r w:rsidRPr="002568EA">
              <w:t xml:space="preserve"> extra handling work and isolating products</w:t>
            </w:r>
          </w:p>
          <w:p w14:paraId="17C88CA9" w14:textId="05128E98" w:rsidR="00ED3A24" w:rsidRPr="002568EA" w:rsidRDefault="00C05FFA" w:rsidP="001E73A0">
            <w:pPr>
              <w:pStyle w:val="Tabletext"/>
              <w:numPr>
                <w:ilvl w:val="0"/>
                <w:numId w:val="35"/>
              </w:numPr>
            </w:pPr>
            <w:r>
              <w:t>U</w:t>
            </w:r>
            <w:r w:rsidR="0044026E">
              <w:t xml:space="preserve">navailability of </w:t>
            </w:r>
            <w:r w:rsidR="00ED3A24" w:rsidRPr="002568EA">
              <w:t>overdrums or segregation packaging</w:t>
            </w:r>
            <w:r w:rsidR="0044026E">
              <w:t xml:space="preserve"> at depots</w:t>
            </w:r>
            <w:r w:rsidR="00ED3A24" w:rsidRPr="002568EA">
              <w:t xml:space="preserve"> means direct waste management or product return not possible</w:t>
            </w:r>
          </w:p>
        </w:tc>
        <w:tc>
          <w:tcPr>
            <w:tcW w:w="746" w:type="pct"/>
          </w:tcPr>
          <w:p w14:paraId="03C8F60E" w14:textId="77777777" w:rsidR="00ED3A24" w:rsidRDefault="00ED3A24" w:rsidP="001F0287">
            <w:pPr>
              <w:pStyle w:val="Tabletext"/>
            </w:pPr>
          </w:p>
        </w:tc>
        <w:tc>
          <w:tcPr>
            <w:tcW w:w="529" w:type="pct"/>
          </w:tcPr>
          <w:p w14:paraId="5ED49E38" w14:textId="77777777" w:rsidR="00ED3A24" w:rsidRDefault="00ED3A24" w:rsidP="001F0287">
            <w:pPr>
              <w:pStyle w:val="Tabletext"/>
            </w:pPr>
          </w:p>
        </w:tc>
      </w:tr>
      <w:tr w:rsidR="00ED3A24" w14:paraId="0B6DD370" w14:textId="77777777" w:rsidTr="0096161B">
        <w:trPr>
          <w:cantSplit/>
        </w:trPr>
        <w:tc>
          <w:tcPr>
            <w:tcW w:w="788" w:type="pct"/>
          </w:tcPr>
          <w:p w14:paraId="499A69A1" w14:textId="0385BA9F" w:rsidR="00ED3A24" w:rsidRPr="00A22808" w:rsidRDefault="00ED3A24" w:rsidP="0071049C">
            <w:pPr>
              <w:pStyle w:val="Tabletext"/>
              <w:rPr>
                <w:b/>
              </w:rPr>
            </w:pPr>
            <w:r w:rsidRPr="00A22808">
              <w:rPr>
                <w:b/>
              </w:rPr>
              <w:t>Responding to</w:t>
            </w:r>
            <w:r>
              <w:rPr>
                <w:b/>
              </w:rPr>
              <w:t xml:space="preserve"> leaks or spills in transit</w:t>
            </w:r>
          </w:p>
        </w:tc>
        <w:tc>
          <w:tcPr>
            <w:tcW w:w="2937" w:type="pct"/>
          </w:tcPr>
          <w:p w14:paraId="0E0BE631" w14:textId="33F50801" w:rsidR="00ED3A24" w:rsidRPr="00A22808" w:rsidRDefault="00ED3A24" w:rsidP="001E73A0">
            <w:pPr>
              <w:pStyle w:val="Tabletext"/>
              <w:numPr>
                <w:ilvl w:val="0"/>
                <w:numId w:val="36"/>
              </w:numPr>
            </w:pPr>
            <w:r w:rsidRPr="00A22808">
              <w:t xml:space="preserve">Inability to handle damaged large packaging or placardable units at regional depots </w:t>
            </w:r>
            <w:r>
              <w:t>→</w:t>
            </w:r>
            <w:r w:rsidRPr="002568EA">
              <w:t xml:space="preserve"> </w:t>
            </w:r>
            <w:r w:rsidRPr="00A22808">
              <w:t>costly return journey or costly recovery of controlled waste</w:t>
            </w:r>
          </w:p>
          <w:p w14:paraId="43D31D61" w14:textId="77D26653" w:rsidR="00ED3A24" w:rsidRPr="00A22808" w:rsidRDefault="00291ABE" w:rsidP="001E73A0">
            <w:pPr>
              <w:pStyle w:val="Tabletext"/>
              <w:numPr>
                <w:ilvl w:val="0"/>
                <w:numId w:val="36"/>
              </w:numPr>
            </w:pPr>
            <w:r>
              <w:t>U</w:t>
            </w:r>
            <w:r w:rsidR="00ED3A24" w:rsidRPr="00A22808">
              <w:t xml:space="preserve">navailable overdrums or segregation packaging means leaking packages cannot be legally transported further </w:t>
            </w:r>
            <w:r w:rsidR="00ED3A24">
              <w:t>→</w:t>
            </w:r>
            <w:r w:rsidR="00ED3A24" w:rsidRPr="002568EA">
              <w:t xml:space="preserve"> </w:t>
            </w:r>
            <w:r w:rsidR="00ED3A24" w:rsidRPr="00A22808">
              <w:t xml:space="preserve">depot retains the </w:t>
            </w:r>
            <w:r w:rsidR="0044026E">
              <w:t xml:space="preserve">leaking </w:t>
            </w:r>
            <w:r w:rsidR="00ED3A24" w:rsidRPr="00A22808">
              <w:t>package problem longer</w:t>
            </w:r>
            <w:r w:rsidR="0044026E">
              <w:t xml:space="preserve"> than necessary</w:t>
            </w:r>
          </w:p>
        </w:tc>
        <w:tc>
          <w:tcPr>
            <w:tcW w:w="746" w:type="pct"/>
          </w:tcPr>
          <w:p w14:paraId="151AEE8E" w14:textId="77777777" w:rsidR="00ED3A24" w:rsidRDefault="00ED3A24" w:rsidP="001F0287">
            <w:pPr>
              <w:pStyle w:val="Tabletext"/>
            </w:pPr>
          </w:p>
        </w:tc>
        <w:tc>
          <w:tcPr>
            <w:tcW w:w="529" w:type="pct"/>
          </w:tcPr>
          <w:p w14:paraId="7786DA33" w14:textId="77777777" w:rsidR="00ED3A24" w:rsidRDefault="00ED3A24" w:rsidP="001F0287">
            <w:pPr>
              <w:pStyle w:val="Tabletext"/>
            </w:pPr>
          </w:p>
        </w:tc>
      </w:tr>
    </w:tbl>
    <w:p w14:paraId="504A82CD" w14:textId="77777777" w:rsidR="00083506" w:rsidRDefault="00083506" w:rsidP="00513C35">
      <w:pPr>
        <w:pStyle w:val="Heading3"/>
      </w:pPr>
    </w:p>
    <w:p w14:paraId="7B0796C2" w14:textId="77777777" w:rsidR="00083506" w:rsidRDefault="00083506">
      <w:pPr>
        <w:spacing w:after="200"/>
        <w:rPr>
          <w:rFonts w:eastAsiaTheme="majorEastAsia" w:cstheme="majorBidi"/>
          <w:bCs/>
          <w:i/>
          <w:sz w:val="24"/>
        </w:rPr>
      </w:pPr>
      <w:r>
        <w:br w:type="page"/>
      </w:r>
    </w:p>
    <w:p w14:paraId="74672A40" w14:textId="5588C558" w:rsidR="00FF1139" w:rsidRDefault="00513C35" w:rsidP="00513C35">
      <w:pPr>
        <w:pStyle w:val="Heading3"/>
      </w:pPr>
      <w:r>
        <w:lastRenderedPageBreak/>
        <w:t>Load restraint</w:t>
      </w:r>
    </w:p>
    <w:tbl>
      <w:tblPr>
        <w:tblStyle w:val="TableGrid"/>
        <w:tblW w:w="4892"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373"/>
        <w:gridCol w:w="8844"/>
        <w:gridCol w:w="2247"/>
        <w:gridCol w:w="1593"/>
      </w:tblGrid>
      <w:tr w:rsidR="00ED3A24" w:rsidRPr="00FA6ADC" w14:paraId="7EAE5C4D" w14:textId="77777777" w:rsidTr="008E10BE">
        <w:trPr>
          <w:cantSplit/>
          <w:trHeight w:val="350"/>
          <w:tblHeader/>
        </w:trPr>
        <w:tc>
          <w:tcPr>
            <w:tcW w:w="788" w:type="pct"/>
            <w:vMerge w:val="restart"/>
            <w:shd w:val="clear" w:color="auto" w:fill="808080" w:themeFill="background1" w:themeFillShade="80"/>
          </w:tcPr>
          <w:p w14:paraId="5620F7A4" w14:textId="151B6DA3" w:rsidR="00ED3A24" w:rsidRPr="00FA6ADC" w:rsidRDefault="006D181B" w:rsidP="006D181B">
            <w:pPr>
              <w:pStyle w:val="Tabletext"/>
              <w:jc w:val="center"/>
              <w:rPr>
                <w:b/>
                <w:color w:val="FFFFFF" w:themeColor="background1"/>
              </w:rPr>
            </w:pPr>
            <w:r>
              <w:rPr>
                <w:b/>
                <w:color w:val="FFFFFF" w:themeColor="background1"/>
              </w:rPr>
              <w:t>Element</w:t>
            </w:r>
          </w:p>
        </w:tc>
        <w:tc>
          <w:tcPr>
            <w:tcW w:w="2937" w:type="pct"/>
            <w:vMerge w:val="restart"/>
            <w:shd w:val="clear" w:color="auto" w:fill="808080" w:themeFill="background1" w:themeFillShade="80"/>
          </w:tcPr>
          <w:p w14:paraId="49C9384D" w14:textId="77777777" w:rsidR="00ED3A24" w:rsidRPr="00FA6ADC" w:rsidRDefault="00ED3A24" w:rsidP="005B58F2">
            <w:pPr>
              <w:pStyle w:val="Tabletext"/>
              <w:jc w:val="center"/>
              <w:rPr>
                <w:b/>
                <w:color w:val="FFFFFF" w:themeColor="background1"/>
              </w:rPr>
            </w:pPr>
            <w:r w:rsidRPr="00FA6ADC">
              <w:rPr>
                <w:b/>
                <w:color w:val="FFFFFF" w:themeColor="background1"/>
              </w:rPr>
              <w:t xml:space="preserve">Potential </w:t>
            </w:r>
            <w:r>
              <w:rPr>
                <w:b/>
                <w:color w:val="FFFFFF" w:themeColor="background1"/>
              </w:rPr>
              <w:t>issues to address</w:t>
            </w:r>
          </w:p>
        </w:tc>
        <w:tc>
          <w:tcPr>
            <w:tcW w:w="746" w:type="pct"/>
            <w:vMerge w:val="restart"/>
            <w:shd w:val="clear" w:color="auto" w:fill="808080" w:themeFill="background1" w:themeFillShade="80"/>
          </w:tcPr>
          <w:p w14:paraId="4781C720" w14:textId="77777777" w:rsidR="00ED3A24" w:rsidRPr="00FA6ADC" w:rsidRDefault="00ED3A24" w:rsidP="005B58F2">
            <w:pPr>
              <w:pStyle w:val="Tabletext"/>
              <w:jc w:val="center"/>
              <w:rPr>
                <w:b/>
                <w:color w:val="FFFFFF" w:themeColor="background1"/>
              </w:rPr>
            </w:pPr>
            <w:r w:rsidRPr="00FA6ADC">
              <w:rPr>
                <w:b/>
                <w:color w:val="FFFFFF" w:themeColor="background1"/>
              </w:rPr>
              <w:t>Controls applied</w:t>
            </w:r>
          </w:p>
        </w:tc>
        <w:tc>
          <w:tcPr>
            <w:tcW w:w="529" w:type="pct"/>
            <w:vMerge w:val="restart"/>
            <w:shd w:val="clear" w:color="auto" w:fill="808080" w:themeFill="background1" w:themeFillShade="80"/>
          </w:tcPr>
          <w:p w14:paraId="14E3B549" w14:textId="3B96554D" w:rsidR="00ED3A24" w:rsidRPr="00FA6ADC" w:rsidRDefault="007B1550" w:rsidP="00E97E13">
            <w:pPr>
              <w:pStyle w:val="Tabletext"/>
              <w:jc w:val="center"/>
              <w:rPr>
                <w:b/>
                <w:color w:val="FFFFFF" w:themeColor="background1"/>
              </w:rPr>
            </w:pPr>
            <w:r>
              <w:rPr>
                <w:b/>
                <w:color w:val="FFFFFF" w:themeColor="background1"/>
              </w:rPr>
              <w:t>Is the</w:t>
            </w:r>
            <w:r w:rsidR="00E97E13">
              <w:rPr>
                <w:b/>
                <w:color w:val="FFFFFF" w:themeColor="background1"/>
              </w:rPr>
              <w:t xml:space="preserve"> </w:t>
            </w:r>
            <w:r>
              <w:rPr>
                <w:b/>
                <w:color w:val="FFFFFF" w:themeColor="background1"/>
              </w:rPr>
              <w:t>control effective?</w:t>
            </w:r>
          </w:p>
        </w:tc>
      </w:tr>
      <w:tr w:rsidR="00ED3A24" w:rsidRPr="00FA6ADC" w14:paraId="25609688" w14:textId="77777777" w:rsidTr="008E10BE">
        <w:trPr>
          <w:cantSplit/>
          <w:trHeight w:val="350"/>
          <w:tblHeader/>
        </w:trPr>
        <w:tc>
          <w:tcPr>
            <w:tcW w:w="788" w:type="pct"/>
            <w:vMerge/>
            <w:shd w:val="clear" w:color="auto" w:fill="808080" w:themeFill="background1" w:themeFillShade="80"/>
          </w:tcPr>
          <w:p w14:paraId="0217EB51" w14:textId="77777777" w:rsidR="00ED3A24" w:rsidRPr="00FA6ADC" w:rsidRDefault="00ED3A24" w:rsidP="001F0287">
            <w:pPr>
              <w:pStyle w:val="Tabletext"/>
              <w:rPr>
                <w:color w:val="FFFFFF" w:themeColor="background1"/>
              </w:rPr>
            </w:pPr>
          </w:p>
        </w:tc>
        <w:tc>
          <w:tcPr>
            <w:tcW w:w="2937" w:type="pct"/>
            <w:vMerge/>
            <w:shd w:val="clear" w:color="auto" w:fill="808080" w:themeFill="background1" w:themeFillShade="80"/>
          </w:tcPr>
          <w:p w14:paraId="6AAB20C5" w14:textId="77777777" w:rsidR="00ED3A24" w:rsidRPr="00FA6ADC" w:rsidRDefault="00ED3A24" w:rsidP="001F0287">
            <w:pPr>
              <w:pStyle w:val="Tabletext"/>
              <w:rPr>
                <w:color w:val="FFFFFF" w:themeColor="background1"/>
              </w:rPr>
            </w:pPr>
          </w:p>
        </w:tc>
        <w:tc>
          <w:tcPr>
            <w:tcW w:w="746" w:type="pct"/>
            <w:vMerge/>
            <w:shd w:val="clear" w:color="auto" w:fill="808080" w:themeFill="background1" w:themeFillShade="80"/>
          </w:tcPr>
          <w:p w14:paraId="42151510" w14:textId="77777777" w:rsidR="00ED3A24" w:rsidRPr="00FA6ADC" w:rsidRDefault="00ED3A24" w:rsidP="001F0287">
            <w:pPr>
              <w:pStyle w:val="Tabletext"/>
              <w:rPr>
                <w:color w:val="FFFFFF" w:themeColor="background1"/>
              </w:rPr>
            </w:pPr>
          </w:p>
        </w:tc>
        <w:tc>
          <w:tcPr>
            <w:tcW w:w="529" w:type="pct"/>
            <w:vMerge/>
            <w:shd w:val="clear" w:color="auto" w:fill="808080" w:themeFill="background1" w:themeFillShade="80"/>
          </w:tcPr>
          <w:p w14:paraId="5752FA7E" w14:textId="77777777" w:rsidR="00ED3A24" w:rsidRPr="00FA6ADC" w:rsidRDefault="00ED3A24" w:rsidP="001F0287">
            <w:pPr>
              <w:pStyle w:val="Tabletext"/>
              <w:rPr>
                <w:color w:val="FFFFFF" w:themeColor="background1"/>
              </w:rPr>
            </w:pPr>
          </w:p>
        </w:tc>
      </w:tr>
      <w:tr w:rsidR="00ED3A24" w14:paraId="766A01D0" w14:textId="77777777" w:rsidTr="008E10BE">
        <w:trPr>
          <w:cantSplit/>
        </w:trPr>
        <w:tc>
          <w:tcPr>
            <w:tcW w:w="788" w:type="pct"/>
          </w:tcPr>
          <w:p w14:paraId="057BA252" w14:textId="3AD3F395" w:rsidR="00ED3A24" w:rsidRPr="00DD3B70" w:rsidRDefault="00ED3A24" w:rsidP="00DD3B70">
            <w:pPr>
              <w:pStyle w:val="Tabletext"/>
              <w:rPr>
                <w:b/>
              </w:rPr>
            </w:pPr>
            <w:r w:rsidRPr="00DD3B70">
              <w:rPr>
                <w:b/>
              </w:rPr>
              <w:t>Procedural issues</w:t>
            </w:r>
          </w:p>
        </w:tc>
        <w:tc>
          <w:tcPr>
            <w:tcW w:w="2937" w:type="pct"/>
          </w:tcPr>
          <w:p w14:paraId="2A19F4F5" w14:textId="77777777" w:rsidR="00ED3A24" w:rsidRDefault="00ED3A24" w:rsidP="001E73A0">
            <w:pPr>
              <w:pStyle w:val="Tabletext"/>
              <w:numPr>
                <w:ilvl w:val="0"/>
                <w:numId w:val="32"/>
              </w:numPr>
            </w:pPr>
            <w:r>
              <w:t xml:space="preserve">Principles of the </w:t>
            </w:r>
            <w:r w:rsidRPr="000B20BB">
              <w:rPr>
                <w:i/>
              </w:rPr>
              <w:t>Load Restraint Guide</w:t>
            </w:r>
            <w:r>
              <w:t xml:space="preserve"> 2004 are not formally adopted by the company to inform the relevant techniques required to obtain adequate restraint.</w:t>
            </w:r>
          </w:p>
          <w:p w14:paraId="40D716A6" w14:textId="407693AB" w:rsidR="00ED3A24" w:rsidRDefault="00ED3A24" w:rsidP="001E73A0">
            <w:pPr>
              <w:pStyle w:val="Tabletext"/>
              <w:numPr>
                <w:ilvl w:val="0"/>
                <w:numId w:val="32"/>
              </w:numPr>
            </w:pPr>
            <w:r>
              <w:t xml:space="preserve">Principles of the ADG Code Chapter 8.1 </w:t>
            </w:r>
            <w:r w:rsidRPr="000B20BB">
              <w:rPr>
                <w:i/>
              </w:rPr>
              <w:t xml:space="preserve">Stowage and </w:t>
            </w:r>
            <w:r w:rsidR="00BB086E" w:rsidRPr="000B20BB">
              <w:rPr>
                <w:i/>
              </w:rPr>
              <w:t>restraint on or in cargo transport units</w:t>
            </w:r>
            <w:r w:rsidR="00BB086E">
              <w:t xml:space="preserve"> </w:t>
            </w:r>
            <w:r>
              <w:t xml:space="preserve">or Chapter 8.2 </w:t>
            </w:r>
            <w:r w:rsidRPr="000B20BB">
              <w:rPr>
                <w:i/>
              </w:rPr>
              <w:t xml:space="preserve">Restraint of </w:t>
            </w:r>
            <w:r w:rsidR="00BB086E" w:rsidRPr="000B20BB">
              <w:rPr>
                <w:i/>
              </w:rPr>
              <w:t>cargo transport units on vehicles</w:t>
            </w:r>
            <w:r w:rsidRPr="006C7E90">
              <w:t xml:space="preserve"> are not in practice</w:t>
            </w:r>
          </w:p>
          <w:p w14:paraId="168CA843" w14:textId="55FF3F7A" w:rsidR="00ED3A24" w:rsidRPr="00233E17" w:rsidRDefault="00ED3A24" w:rsidP="00986729">
            <w:pPr>
              <w:pStyle w:val="Tabletext"/>
              <w:rPr>
                <w:b/>
              </w:rPr>
            </w:pPr>
            <w:r w:rsidRPr="00233E17">
              <w:rPr>
                <w:b/>
              </w:rPr>
              <w:t>References</w:t>
            </w:r>
          </w:p>
          <w:p w14:paraId="2D1FD088" w14:textId="56C1747F" w:rsidR="00ED3A24" w:rsidRPr="00233E17" w:rsidRDefault="00ED3A24" w:rsidP="001E73A0">
            <w:pPr>
              <w:pStyle w:val="Tabletext"/>
              <w:numPr>
                <w:ilvl w:val="0"/>
                <w:numId w:val="32"/>
              </w:numPr>
            </w:pPr>
            <w:r w:rsidRPr="00233E17">
              <w:rPr>
                <w:i/>
              </w:rPr>
              <w:t xml:space="preserve">Load Restraint Guide: Guidelines and </w:t>
            </w:r>
            <w:r w:rsidR="00181B17" w:rsidRPr="00233E17">
              <w:rPr>
                <w:i/>
              </w:rPr>
              <w:t>performance standards for the safe carriage of loads on road vehicles</w:t>
            </w:r>
            <w:r w:rsidRPr="00233E17">
              <w:br/>
            </w:r>
            <w:hyperlink r:id="rId38" w:history="1">
              <w:r w:rsidRPr="00233E17">
                <w:rPr>
                  <w:rStyle w:val="Hyperlink"/>
                </w:rPr>
                <w:t>ntc.gov.au/Media/Reports/(E62BE286-4870-ED95-1914-1A70F3250782).pdf</w:t>
              </w:r>
            </w:hyperlink>
            <w:r w:rsidRPr="00233E17">
              <w:t xml:space="preserve"> </w:t>
            </w:r>
          </w:p>
          <w:p w14:paraId="1C92EFCC" w14:textId="74D72D54" w:rsidR="001D4E87" w:rsidRPr="004B40B8" w:rsidRDefault="00BB086E" w:rsidP="00C86447">
            <w:pPr>
              <w:pStyle w:val="Tabletext"/>
              <w:numPr>
                <w:ilvl w:val="0"/>
                <w:numId w:val="32"/>
              </w:numPr>
            </w:pPr>
            <w:r>
              <w:rPr>
                <w:i/>
              </w:rPr>
              <w:t xml:space="preserve">Australian Code for the transport of dangerous goods by road and rail “ </w:t>
            </w:r>
            <w:r w:rsidR="00ED3A24" w:rsidRPr="00233E17">
              <w:rPr>
                <w:i/>
              </w:rPr>
              <w:t>Australian Dangerous Goods (ADG) Code</w:t>
            </w:r>
            <w:r>
              <w:rPr>
                <w:i/>
              </w:rPr>
              <w:t>”</w:t>
            </w:r>
            <w:r w:rsidR="00ED3A24" w:rsidRPr="00233E17">
              <w:t xml:space="preserve"> (</w:t>
            </w:r>
            <w:r w:rsidR="00ED3A24" w:rsidRPr="0074530D">
              <w:t>Edition 7.4)</w:t>
            </w:r>
            <w:r w:rsidR="00ED3A24" w:rsidRPr="00233E17">
              <w:t xml:space="preserve"> </w:t>
            </w:r>
            <w:r w:rsidR="00ED3A24" w:rsidRPr="00233E17">
              <w:br/>
            </w:r>
            <w:hyperlink r:id="rId39" w:history="1">
              <w:r w:rsidR="00ED3A24" w:rsidRPr="00233E17">
                <w:rPr>
                  <w:rStyle w:val="Hyperlink"/>
                </w:rPr>
                <w:t>www.ntc.gov.au/heavy-vehicles/safety/australian-dangerous-goods-code/</w:t>
              </w:r>
            </w:hyperlink>
            <w:r w:rsidR="00ED3A24">
              <w:t xml:space="preserve"> </w:t>
            </w:r>
          </w:p>
        </w:tc>
        <w:tc>
          <w:tcPr>
            <w:tcW w:w="746" w:type="pct"/>
          </w:tcPr>
          <w:p w14:paraId="4C0633DC" w14:textId="77777777" w:rsidR="00ED3A24" w:rsidRDefault="00ED3A24" w:rsidP="001F0287">
            <w:pPr>
              <w:pStyle w:val="Tabletext"/>
            </w:pPr>
          </w:p>
        </w:tc>
        <w:tc>
          <w:tcPr>
            <w:tcW w:w="529" w:type="pct"/>
          </w:tcPr>
          <w:p w14:paraId="7FA4F578" w14:textId="77777777" w:rsidR="00ED3A24" w:rsidRDefault="00ED3A24" w:rsidP="001F0287">
            <w:pPr>
              <w:pStyle w:val="Tabletext"/>
            </w:pPr>
          </w:p>
        </w:tc>
      </w:tr>
      <w:tr w:rsidR="00ED3A24" w14:paraId="6350D2C7" w14:textId="77777777" w:rsidTr="008E10BE">
        <w:trPr>
          <w:cantSplit/>
        </w:trPr>
        <w:tc>
          <w:tcPr>
            <w:tcW w:w="788" w:type="pct"/>
          </w:tcPr>
          <w:p w14:paraId="71D65E50" w14:textId="1D17AC72" w:rsidR="00ED3A24" w:rsidRPr="006351EB" w:rsidRDefault="00ED3A24" w:rsidP="006351EB">
            <w:pPr>
              <w:pStyle w:val="Tabletext"/>
              <w:rPr>
                <w:b/>
              </w:rPr>
            </w:pPr>
            <w:r w:rsidRPr="006351EB">
              <w:rPr>
                <w:b/>
              </w:rPr>
              <w:t>Generic hazards to address</w:t>
            </w:r>
          </w:p>
        </w:tc>
        <w:tc>
          <w:tcPr>
            <w:tcW w:w="2937" w:type="pct"/>
          </w:tcPr>
          <w:p w14:paraId="57458B5E" w14:textId="5A40DD56" w:rsidR="00ED3A24" w:rsidRDefault="001740C8" w:rsidP="001E73A0">
            <w:pPr>
              <w:pStyle w:val="Tabletext"/>
              <w:numPr>
                <w:ilvl w:val="0"/>
                <w:numId w:val="32"/>
              </w:numPr>
            </w:pPr>
            <w:r>
              <w:t xml:space="preserve">Low friction – sandy, dusty or oily surfaces </w:t>
            </w:r>
            <w:r w:rsidR="00BB086E">
              <w:t>(</w:t>
            </w:r>
            <w:r w:rsidR="00ED3A24">
              <w:t>e.g. composite IBC with metal tube</w:t>
            </w:r>
            <w:r>
              <w:t xml:space="preserve"> outer frame on a metal trailer</w:t>
            </w:r>
            <w:r w:rsidR="00BB086E">
              <w:t>)</w:t>
            </w:r>
          </w:p>
          <w:p w14:paraId="22006C4B" w14:textId="297B5615" w:rsidR="00ED3A24" w:rsidRDefault="00ED3A24" w:rsidP="001E73A0">
            <w:pPr>
              <w:pStyle w:val="Tabletext"/>
              <w:numPr>
                <w:ilvl w:val="0"/>
                <w:numId w:val="32"/>
              </w:numPr>
            </w:pPr>
            <w:r>
              <w:t>High centre of gravity – especially for portable tanks transported on trailer decks exceeding 1,100 mm height</w:t>
            </w:r>
          </w:p>
          <w:p w14:paraId="0547363E" w14:textId="05781752" w:rsidR="00ED3A24" w:rsidRDefault="001740C8" w:rsidP="001E73A0">
            <w:pPr>
              <w:pStyle w:val="Tabletext"/>
              <w:numPr>
                <w:ilvl w:val="0"/>
                <w:numId w:val="32"/>
              </w:numPr>
            </w:pPr>
            <w:r>
              <w:t xml:space="preserve">Exceeding restraint rating </w:t>
            </w:r>
            <w:r w:rsidR="00BB086E">
              <w:t>(</w:t>
            </w:r>
            <w:r w:rsidR="00ED3A24">
              <w:t>e.g. using 10 mm nyl</w:t>
            </w:r>
            <w:r>
              <w:t>on rope to secure a 2 tonne IBC</w:t>
            </w:r>
            <w:r w:rsidR="00BB086E">
              <w:t>)</w:t>
            </w:r>
          </w:p>
          <w:p w14:paraId="17F89675" w14:textId="6B23478E" w:rsidR="00ED3A24" w:rsidRDefault="001740C8" w:rsidP="001E73A0">
            <w:pPr>
              <w:pStyle w:val="Tabletext"/>
              <w:numPr>
                <w:ilvl w:val="0"/>
                <w:numId w:val="32"/>
              </w:numPr>
            </w:pPr>
            <w:r>
              <w:t xml:space="preserve">Cylindrical objects </w:t>
            </w:r>
            <w:r w:rsidR="00BB086E">
              <w:t>(</w:t>
            </w:r>
            <w:r w:rsidR="00ED3A24">
              <w:t xml:space="preserve">e.g. </w:t>
            </w:r>
            <w:r>
              <w:t>45 kg</w:t>
            </w:r>
            <w:r w:rsidR="00ED3A24">
              <w:t xml:space="preserve"> LPG cy</w:t>
            </w:r>
            <w:r>
              <w:t>linders or 200 L plastic drums</w:t>
            </w:r>
            <w:r w:rsidR="00BB086E">
              <w:t>)</w:t>
            </w:r>
          </w:p>
          <w:p w14:paraId="36B0C73E" w14:textId="56455A8C" w:rsidR="00ED3A24" w:rsidRDefault="00ED3A24" w:rsidP="001E73A0">
            <w:pPr>
              <w:pStyle w:val="Tabletext"/>
              <w:numPr>
                <w:ilvl w:val="0"/>
                <w:numId w:val="32"/>
              </w:numPr>
            </w:pPr>
            <w:r>
              <w:t xml:space="preserve">Lightweight headboards – claiming blocking credits for a thin plywood headboard to reduce tie-down </w:t>
            </w:r>
            <w:r w:rsidR="004509DB">
              <w:t xml:space="preserve">required </w:t>
            </w:r>
            <w:r>
              <w:t>does not decrease actual forward forces encountered upon braking</w:t>
            </w:r>
          </w:p>
          <w:p w14:paraId="36D86CF7" w14:textId="2C24D0B9" w:rsidR="00ED3A24" w:rsidRDefault="00ED3A24" w:rsidP="001E73A0">
            <w:pPr>
              <w:pStyle w:val="Tabletext"/>
              <w:numPr>
                <w:ilvl w:val="0"/>
                <w:numId w:val="32"/>
              </w:numPr>
            </w:pPr>
            <w:r>
              <w:t xml:space="preserve">Flimsy sides and gates – minimally-rated side frames used for secondary restraint (as required by ADG Code) are not going to resist sliding IBCs </w:t>
            </w:r>
          </w:p>
          <w:p w14:paraId="27D91899" w14:textId="77777777" w:rsidR="00ED3A24" w:rsidRDefault="00ED3A24" w:rsidP="001E73A0">
            <w:pPr>
              <w:pStyle w:val="Tabletext"/>
              <w:numPr>
                <w:ilvl w:val="0"/>
                <w:numId w:val="32"/>
              </w:numPr>
            </w:pPr>
            <w:r>
              <w:t>Dunnage strength – appropriate material, thickness, shape and orientation</w:t>
            </w:r>
          </w:p>
          <w:p w14:paraId="4E916964" w14:textId="035D88D2" w:rsidR="00ED3A24" w:rsidRDefault="00ED3A24" w:rsidP="001E73A0">
            <w:pPr>
              <w:pStyle w:val="Tabletext"/>
              <w:numPr>
                <w:ilvl w:val="0"/>
                <w:numId w:val="32"/>
              </w:numPr>
            </w:pPr>
            <w:r>
              <w:t xml:space="preserve">Inter-layer </w:t>
            </w:r>
            <w:r w:rsidR="004509DB">
              <w:t>slippage – consider</w:t>
            </w:r>
            <w:r>
              <w:t xml:space="preserve"> rubber matting as a means of increasing friction between container</w:t>
            </w:r>
            <w:r w:rsidR="00BB086E">
              <w:t xml:space="preserve"> and </w:t>
            </w:r>
            <w:r>
              <w:t>floor</w:t>
            </w:r>
            <w:r w:rsidR="00BB086E">
              <w:t>,</w:t>
            </w:r>
            <w:r>
              <w:t xml:space="preserve"> and between freight layers</w:t>
            </w:r>
          </w:p>
          <w:p w14:paraId="47ED0EE2" w14:textId="36D19EE1" w:rsidR="001D4E87" w:rsidRDefault="00ED3A24" w:rsidP="00C86447">
            <w:pPr>
              <w:pStyle w:val="Tabletext"/>
              <w:numPr>
                <w:ilvl w:val="0"/>
                <w:numId w:val="32"/>
              </w:numPr>
            </w:pPr>
            <w:r>
              <w:t>Chemically</w:t>
            </w:r>
            <w:r w:rsidR="00BB086E">
              <w:t xml:space="preserve"> damaged, </w:t>
            </w:r>
            <w:r>
              <w:t>mechanically damaged or over-stretched straps →</w:t>
            </w:r>
            <w:r w:rsidRPr="002568EA">
              <w:t xml:space="preserve"> </w:t>
            </w:r>
            <w:r>
              <w:t>failure during normal use</w:t>
            </w:r>
          </w:p>
        </w:tc>
        <w:tc>
          <w:tcPr>
            <w:tcW w:w="746" w:type="pct"/>
          </w:tcPr>
          <w:p w14:paraId="6C60DCA0" w14:textId="77777777" w:rsidR="00ED3A24" w:rsidRDefault="00ED3A24" w:rsidP="001F0287">
            <w:pPr>
              <w:pStyle w:val="Tabletext"/>
            </w:pPr>
          </w:p>
        </w:tc>
        <w:tc>
          <w:tcPr>
            <w:tcW w:w="529" w:type="pct"/>
          </w:tcPr>
          <w:p w14:paraId="6FFD4BC6" w14:textId="77777777" w:rsidR="00ED3A24" w:rsidRDefault="00ED3A24" w:rsidP="001F0287">
            <w:pPr>
              <w:pStyle w:val="Tabletext"/>
            </w:pPr>
          </w:p>
        </w:tc>
      </w:tr>
      <w:tr w:rsidR="00ED3A24" w14:paraId="12D9178E" w14:textId="77777777" w:rsidTr="008E10BE">
        <w:trPr>
          <w:cantSplit/>
        </w:trPr>
        <w:tc>
          <w:tcPr>
            <w:tcW w:w="788" w:type="pct"/>
          </w:tcPr>
          <w:p w14:paraId="3DF82B41" w14:textId="42455334" w:rsidR="00ED3A24" w:rsidRPr="00451C19" w:rsidRDefault="00ED3A24" w:rsidP="00451C19">
            <w:pPr>
              <w:pStyle w:val="Tabletext"/>
              <w:rPr>
                <w:b/>
              </w:rPr>
            </w:pPr>
            <w:r w:rsidRPr="00451C19">
              <w:rPr>
                <w:b/>
              </w:rPr>
              <w:lastRenderedPageBreak/>
              <w:t>Pallets of packages</w:t>
            </w:r>
          </w:p>
        </w:tc>
        <w:tc>
          <w:tcPr>
            <w:tcW w:w="2937" w:type="pct"/>
          </w:tcPr>
          <w:p w14:paraId="10D2DB22" w14:textId="3EA822CB" w:rsidR="00ED3A24" w:rsidRPr="00451C19" w:rsidRDefault="00ED3A24" w:rsidP="001E73A0">
            <w:pPr>
              <w:pStyle w:val="Tabletext"/>
              <w:numPr>
                <w:ilvl w:val="0"/>
                <w:numId w:val="37"/>
              </w:numPr>
            </w:pPr>
            <w:r w:rsidRPr="00451C19">
              <w:t xml:space="preserve">Adjacent pallets of different heights means lowest pallet only restrained on trailer edge </w:t>
            </w:r>
            <w:r>
              <w:t>→</w:t>
            </w:r>
            <w:r w:rsidRPr="00451C19">
              <w:t xml:space="preserve"> pallet liable to pivot and shift</w:t>
            </w:r>
            <w:r w:rsidR="00854571">
              <w:t xml:space="preserve"> in transit</w:t>
            </w:r>
          </w:p>
          <w:p w14:paraId="042D653F" w14:textId="34DF5BD0" w:rsidR="00ED3A24" w:rsidRPr="00451C19" w:rsidRDefault="00ED3A24" w:rsidP="001E73A0">
            <w:pPr>
              <w:pStyle w:val="Tabletext"/>
              <w:numPr>
                <w:ilvl w:val="0"/>
                <w:numId w:val="37"/>
              </w:numPr>
            </w:pPr>
            <w:r w:rsidRPr="00451C19">
              <w:t xml:space="preserve">Corner protectors and sleeves are not available to place on pallet top sides to </w:t>
            </w:r>
            <w:r w:rsidR="00854571">
              <w:t>distribute</w:t>
            </w:r>
            <w:r w:rsidRPr="00451C19">
              <w:t xml:space="preserve"> the strap </w:t>
            </w:r>
            <w:r w:rsidR="00854571">
              <w:t>load</w:t>
            </w:r>
            <w:r w:rsidRPr="00451C19">
              <w:t xml:space="preserve"> </w:t>
            </w:r>
            <w:r>
              <w:t>→</w:t>
            </w:r>
            <w:r w:rsidRPr="00451C19">
              <w:t xml:space="preserve"> operator leaving strap tension below required tie-down force</w:t>
            </w:r>
          </w:p>
          <w:p w14:paraId="5C91D6B6" w14:textId="73CD95EC" w:rsidR="00ED3A24" w:rsidRPr="00451C19" w:rsidRDefault="00ED3A24" w:rsidP="001E73A0">
            <w:pPr>
              <w:pStyle w:val="Tabletext"/>
              <w:numPr>
                <w:ilvl w:val="0"/>
                <w:numId w:val="37"/>
              </w:numPr>
            </w:pPr>
            <w:r w:rsidRPr="00451C19">
              <w:t xml:space="preserve">Standard 2.5 tonne, 50 mm webbing strap mechanically tensioned to 600 kg perforates fibreboard boxes </w:t>
            </w:r>
            <w:r>
              <w:t>→</w:t>
            </w:r>
            <w:r w:rsidRPr="00451C19">
              <w:t xml:space="preserve"> loosening of straps in-transit</w:t>
            </w:r>
          </w:p>
          <w:p w14:paraId="74A02A50" w14:textId="593FB255" w:rsidR="001D4E87" w:rsidRPr="00451C19" w:rsidRDefault="00ED3A24" w:rsidP="00E97E13">
            <w:pPr>
              <w:pStyle w:val="Tabletext"/>
              <w:numPr>
                <w:ilvl w:val="0"/>
                <w:numId w:val="37"/>
              </w:numPr>
            </w:pPr>
            <w:r w:rsidRPr="00451C19">
              <w:t xml:space="preserve">Internal restraint of packages on pallet is inadequate </w:t>
            </w:r>
            <w:r>
              <w:t xml:space="preserve">→ </w:t>
            </w:r>
            <w:r w:rsidRPr="00451C19">
              <w:t>drums being squeezed sideways by horizontal strap tension</w:t>
            </w:r>
          </w:p>
        </w:tc>
        <w:tc>
          <w:tcPr>
            <w:tcW w:w="746" w:type="pct"/>
          </w:tcPr>
          <w:p w14:paraId="3F8426C3" w14:textId="77777777" w:rsidR="00ED3A24" w:rsidRDefault="00ED3A24" w:rsidP="001F0287">
            <w:pPr>
              <w:pStyle w:val="Tabletext"/>
            </w:pPr>
          </w:p>
        </w:tc>
        <w:tc>
          <w:tcPr>
            <w:tcW w:w="529" w:type="pct"/>
          </w:tcPr>
          <w:p w14:paraId="23CD378E" w14:textId="77777777" w:rsidR="00ED3A24" w:rsidRDefault="00ED3A24" w:rsidP="001F0287">
            <w:pPr>
              <w:pStyle w:val="Tabletext"/>
            </w:pPr>
          </w:p>
        </w:tc>
      </w:tr>
      <w:tr w:rsidR="00ED3A24" w14:paraId="0A968382" w14:textId="77777777" w:rsidTr="008E10BE">
        <w:trPr>
          <w:cantSplit/>
        </w:trPr>
        <w:tc>
          <w:tcPr>
            <w:tcW w:w="788" w:type="pct"/>
          </w:tcPr>
          <w:p w14:paraId="1A428B9C" w14:textId="4B3FC361" w:rsidR="00ED3A24" w:rsidRPr="00451C19" w:rsidRDefault="00ED3A24" w:rsidP="00451C19">
            <w:pPr>
              <w:pStyle w:val="Tabletext"/>
              <w:rPr>
                <w:b/>
              </w:rPr>
            </w:pPr>
            <w:r>
              <w:rPr>
                <w:b/>
              </w:rPr>
              <w:t>IBCs</w:t>
            </w:r>
          </w:p>
        </w:tc>
        <w:tc>
          <w:tcPr>
            <w:tcW w:w="2937" w:type="pct"/>
          </w:tcPr>
          <w:p w14:paraId="5AF60E36" w14:textId="11404938" w:rsidR="00ED3A24" w:rsidRPr="00B474C9" w:rsidRDefault="00ED3A24" w:rsidP="001E73A0">
            <w:pPr>
              <w:pStyle w:val="Tabletext"/>
              <w:numPr>
                <w:ilvl w:val="0"/>
                <w:numId w:val="38"/>
              </w:numPr>
            </w:pPr>
            <w:r w:rsidRPr="00B474C9">
              <w:t>Flexible IBCs are creased significantly due to solids moving internally</w:t>
            </w:r>
            <w:r w:rsidRPr="00451C19">
              <w:t xml:space="preserve"> </w:t>
            </w:r>
            <w:r>
              <w:t xml:space="preserve">→ </w:t>
            </w:r>
            <w:r w:rsidRPr="00B474C9">
              <w:t>gradual loosening of strap in transit</w:t>
            </w:r>
          </w:p>
          <w:p w14:paraId="05F2B086" w14:textId="5E640ABD" w:rsidR="001D4E87" w:rsidRPr="00B474C9" w:rsidRDefault="00ED3A24" w:rsidP="00E97E13">
            <w:pPr>
              <w:pStyle w:val="Tabletext"/>
              <w:numPr>
                <w:ilvl w:val="0"/>
                <w:numId w:val="38"/>
              </w:numPr>
            </w:pPr>
            <w:r w:rsidRPr="00B474C9">
              <w:t>Steel IBCs and composite metal frames have low surface friction on steel trailer</w:t>
            </w:r>
            <w:r w:rsidRPr="00451C19">
              <w:t xml:space="preserve"> </w:t>
            </w:r>
            <w:r>
              <w:t xml:space="preserve">→ </w:t>
            </w:r>
            <w:r w:rsidRPr="00B474C9">
              <w:t>tie-down force achieved insufficient to stop sliding on acceleration</w:t>
            </w:r>
            <w:r w:rsidR="00737587">
              <w:t xml:space="preserve">, </w:t>
            </w:r>
            <w:r w:rsidR="003B1C29">
              <w:t xml:space="preserve"> </w:t>
            </w:r>
            <w:r w:rsidRPr="00B474C9">
              <w:t>braking</w:t>
            </w:r>
            <w:r w:rsidR="00737587">
              <w:t>,</w:t>
            </w:r>
            <w:r w:rsidR="003B1C29">
              <w:t xml:space="preserve"> cornering</w:t>
            </w:r>
          </w:p>
        </w:tc>
        <w:tc>
          <w:tcPr>
            <w:tcW w:w="746" w:type="pct"/>
          </w:tcPr>
          <w:p w14:paraId="4A6AB7C8" w14:textId="77777777" w:rsidR="00ED3A24" w:rsidRDefault="00ED3A24" w:rsidP="001F0287">
            <w:pPr>
              <w:pStyle w:val="Tabletext"/>
            </w:pPr>
          </w:p>
        </w:tc>
        <w:tc>
          <w:tcPr>
            <w:tcW w:w="529" w:type="pct"/>
          </w:tcPr>
          <w:p w14:paraId="09688A83" w14:textId="77777777" w:rsidR="00ED3A24" w:rsidRDefault="00ED3A24" w:rsidP="001F0287">
            <w:pPr>
              <w:pStyle w:val="Tabletext"/>
            </w:pPr>
          </w:p>
        </w:tc>
      </w:tr>
      <w:tr w:rsidR="00ED3A24" w14:paraId="0C5980A3" w14:textId="77777777" w:rsidTr="008E10BE">
        <w:trPr>
          <w:cantSplit/>
        </w:trPr>
        <w:tc>
          <w:tcPr>
            <w:tcW w:w="788" w:type="pct"/>
          </w:tcPr>
          <w:p w14:paraId="3D87D613" w14:textId="2400B878" w:rsidR="00ED3A24" w:rsidRDefault="00ED3A24" w:rsidP="00451C19">
            <w:pPr>
              <w:pStyle w:val="Tabletext"/>
              <w:rPr>
                <w:b/>
              </w:rPr>
            </w:pPr>
            <w:r w:rsidRPr="003D212E">
              <w:rPr>
                <w:b/>
              </w:rPr>
              <w:t>Stillages and cylinders</w:t>
            </w:r>
          </w:p>
        </w:tc>
        <w:tc>
          <w:tcPr>
            <w:tcW w:w="2937" w:type="pct"/>
          </w:tcPr>
          <w:p w14:paraId="47027ED3" w14:textId="0BB74042" w:rsidR="00ED3A24" w:rsidRDefault="00ED3A24" w:rsidP="001E73A0">
            <w:pPr>
              <w:pStyle w:val="Tabletext"/>
              <w:numPr>
                <w:ilvl w:val="0"/>
                <w:numId w:val="38"/>
              </w:numPr>
            </w:pPr>
            <w:r>
              <w:t xml:space="preserve">Loose vertical cylinders </w:t>
            </w:r>
            <w:r w:rsidR="003B1C29">
              <w:t xml:space="preserve">that </w:t>
            </w:r>
            <w:r>
              <w:t xml:space="preserve">are horizontally restrained in square matrix </w:t>
            </w:r>
            <w:r w:rsidR="003B1C29">
              <w:t>move</w:t>
            </w:r>
            <w:r>
              <w:t xml:space="preserve"> into closer packing arrangement in transit → loosened straps</w:t>
            </w:r>
          </w:p>
          <w:p w14:paraId="45C83F51" w14:textId="202A7C03" w:rsidR="00ED3A24" w:rsidRDefault="00ED3A24" w:rsidP="001E73A0">
            <w:pPr>
              <w:pStyle w:val="Tabletext"/>
              <w:numPr>
                <w:ilvl w:val="0"/>
                <w:numId w:val="38"/>
              </w:numPr>
            </w:pPr>
            <w:r>
              <w:t xml:space="preserve">Horizontal restraint </w:t>
            </w:r>
            <w:r w:rsidR="00D56D1D">
              <w:t xml:space="preserve">applied to </w:t>
            </w:r>
            <w:r>
              <w:t>cylinders over and around standard unreinforced sides → panels bending and restraint loosening</w:t>
            </w:r>
          </w:p>
          <w:p w14:paraId="2E31D806" w14:textId="75EFC2A2" w:rsidR="00ED3A24" w:rsidRDefault="00ED3A24" w:rsidP="001E73A0">
            <w:pPr>
              <w:pStyle w:val="Tabletext"/>
              <w:numPr>
                <w:ilvl w:val="0"/>
                <w:numId w:val="38"/>
              </w:numPr>
            </w:pPr>
            <w:r>
              <w:t>Insufficient lugs on stillages or sturdy horizontal rails for strapping → compromised restraint</w:t>
            </w:r>
          </w:p>
          <w:p w14:paraId="4939309A" w14:textId="2B4D5CDD" w:rsidR="00ED3A24" w:rsidRDefault="00ED3A24" w:rsidP="001E73A0">
            <w:pPr>
              <w:pStyle w:val="Tabletext"/>
              <w:numPr>
                <w:ilvl w:val="0"/>
                <w:numId w:val="38"/>
              </w:numPr>
            </w:pPr>
            <w:r>
              <w:t>Stillages without lockdown mechanism on base or vehicle locating pins → unstable loads</w:t>
            </w:r>
          </w:p>
          <w:p w14:paraId="1F2C5C4A" w14:textId="0A438F23" w:rsidR="001D4E87" w:rsidRPr="00B474C9" w:rsidRDefault="00ED3A24" w:rsidP="00E97E13">
            <w:pPr>
              <w:pStyle w:val="Tabletext"/>
              <w:numPr>
                <w:ilvl w:val="0"/>
                <w:numId w:val="38"/>
              </w:numPr>
            </w:pPr>
            <w:r>
              <w:t>Standard stillage for G-size (50</w:t>
            </w:r>
            <w:r w:rsidR="008821FE">
              <w:t xml:space="preserve"> </w:t>
            </w:r>
            <w:r>
              <w:t>L) cylinders used for C,</w:t>
            </w:r>
            <w:r w:rsidR="00844C2E">
              <w:t xml:space="preserve"> </w:t>
            </w:r>
            <w:r>
              <w:t>D and E sizes → increased chance of ejection of cylinders through rail spaces</w:t>
            </w:r>
          </w:p>
        </w:tc>
        <w:tc>
          <w:tcPr>
            <w:tcW w:w="746" w:type="pct"/>
          </w:tcPr>
          <w:p w14:paraId="03DD3E01" w14:textId="77777777" w:rsidR="00ED3A24" w:rsidRDefault="00ED3A24" w:rsidP="001F0287">
            <w:pPr>
              <w:pStyle w:val="Tabletext"/>
            </w:pPr>
          </w:p>
        </w:tc>
        <w:tc>
          <w:tcPr>
            <w:tcW w:w="529" w:type="pct"/>
          </w:tcPr>
          <w:p w14:paraId="06628373" w14:textId="77777777" w:rsidR="00ED3A24" w:rsidRDefault="00ED3A24" w:rsidP="001F0287">
            <w:pPr>
              <w:pStyle w:val="Tabletext"/>
            </w:pPr>
          </w:p>
        </w:tc>
      </w:tr>
      <w:tr w:rsidR="00ED3A24" w14:paraId="0D3382DF" w14:textId="77777777" w:rsidTr="008E10BE">
        <w:trPr>
          <w:cantSplit/>
        </w:trPr>
        <w:tc>
          <w:tcPr>
            <w:tcW w:w="788" w:type="pct"/>
          </w:tcPr>
          <w:p w14:paraId="7B4119F6" w14:textId="70AEC4B8" w:rsidR="00ED3A24" w:rsidRPr="00D82179" w:rsidRDefault="00ED3A24" w:rsidP="00D82179">
            <w:pPr>
              <w:pStyle w:val="Tabletext"/>
              <w:rPr>
                <w:b/>
              </w:rPr>
            </w:pPr>
            <w:r w:rsidRPr="00D82179">
              <w:rPr>
                <w:b/>
              </w:rPr>
              <w:t>Placardable units – twist locks</w:t>
            </w:r>
          </w:p>
        </w:tc>
        <w:tc>
          <w:tcPr>
            <w:tcW w:w="2937" w:type="pct"/>
          </w:tcPr>
          <w:p w14:paraId="29BBFE9D" w14:textId="77777777" w:rsidR="00ED3A24" w:rsidRDefault="00ED3A24" w:rsidP="001E73A0">
            <w:pPr>
              <w:pStyle w:val="Tabletext"/>
              <w:numPr>
                <w:ilvl w:val="0"/>
                <w:numId w:val="38"/>
              </w:numPr>
            </w:pPr>
            <w:r>
              <w:t>Flimsy or non-rated twist lock housing on freight container (FC) or portable tank (PT) renders twist lock inoperable</w:t>
            </w:r>
          </w:p>
          <w:p w14:paraId="0B8DDCEB" w14:textId="3FAA416F" w:rsidR="001D4E87" w:rsidRDefault="00ED3A24" w:rsidP="002C5692">
            <w:pPr>
              <w:pStyle w:val="Tabletext"/>
              <w:numPr>
                <w:ilvl w:val="0"/>
                <w:numId w:val="38"/>
              </w:numPr>
            </w:pPr>
            <w:r>
              <w:t xml:space="preserve">Damaged twist lock mechanism </w:t>
            </w:r>
            <w:r w:rsidR="008821FE">
              <w:t>(</w:t>
            </w:r>
            <w:r>
              <w:t>e.g. worn</w:t>
            </w:r>
            <w:r w:rsidR="008821FE">
              <w:t xml:space="preserve"> and/or </w:t>
            </w:r>
            <w:r>
              <w:t>deformed locking</w:t>
            </w:r>
            <w:r w:rsidR="00A559F5">
              <w:t xml:space="preserve"> pin</w:t>
            </w:r>
            <w:r>
              <w:t xml:space="preserve"> on vehicle</w:t>
            </w:r>
            <w:r w:rsidR="008821FE">
              <w:t>)</w:t>
            </w:r>
            <w:r>
              <w:t xml:space="preserve"> does not supply restraining force adequate to immobilise FC or PT</w:t>
            </w:r>
          </w:p>
        </w:tc>
        <w:tc>
          <w:tcPr>
            <w:tcW w:w="746" w:type="pct"/>
          </w:tcPr>
          <w:p w14:paraId="5C60E216" w14:textId="77777777" w:rsidR="00ED3A24" w:rsidRDefault="00ED3A24" w:rsidP="001F0287">
            <w:pPr>
              <w:pStyle w:val="Tabletext"/>
            </w:pPr>
          </w:p>
        </w:tc>
        <w:tc>
          <w:tcPr>
            <w:tcW w:w="529" w:type="pct"/>
          </w:tcPr>
          <w:p w14:paraId="03B33637" w14:textId="77777777" w:rsidR="00ED3A24" w:rsidRDefault="00ED3A24" w:rsidP="001F0287">
            <w:pPr>
              <w:pStyle w:val="Tabletext"/>
            </w:pPr>
          </w:p>
        </w:tc>
      </w:tr>
      <w:tr w:rsidR="00ED3A24" w14:paraId="28E7FC52" w14:textId="77777777" w:rsidTr="008E10BE">
        <w:trPr>
          <w:cantSplit/>
        </w:trPr>
        <w:tc>
          <w:tcPr>
            <w:tcW w:w="788" w:type="pct"/>
          </w:tcPr>
          <w:p w14:paraId="770A5C3F" w14:textId="3185EF6E" w:rsidR="00ED3A24" w:rsidRPr="00D82179" w:rsidRDefault="00A559F5" w:rsidP="00A559F5">
            <w:pPr>
              <w:pStyle w:val="Tabletext"/>
              <w:rPr>
                <w:b/>
              </w:rPr>
            </w:pPr>
            <w:r>
              <w:rPr>
                <w:b/>
              </w:rPr>
              <w:t>Coaming</w:t>
            </w:r>
            <w:r w:rsidR="00ED3A24" w:rsidRPr="00A92D9A">
              <w:rPr>
                <w:b/>
              </w:rPr>
              <w:t xml:space="preserve"> rails v</w:t>
            </w:r>
            <w:r>
              <w:rPr>
                <w:b/>
              </w:rPr>
              <w:t>ersus</w:t>
            </w:r>
            <w:r w:rsidR="00ED3A24" w:rsidRPr="00A92D9A">
              <w:rPr>
                <w:b/>
              </w:rPr>
              <w:t xml:space="preserve"> rated anchor points</w:t>
            </w:r>
          </w:p>
        </w:tc>
        <w:tc>
          <w:tcPr>
            <w:tcW w:w="2937" w:type="pct"/>
          </w:tcPr>
          <w:p w14:paraId="16D81842" w14:textId="781DF431" w:rsidR="00ED3A24" w:rsidRDefault="00A559F5" w:rsidP="001E73A0">
            <w:pPr>
              <w:pStyle w:val="Tabletext"/>
              <w:numPr>
                <w:ilvl w:val="0"/>
                <w:numId w:val="38"/>
              </w:numPr>
            </w:pPr>
            <w:r>
              <w:t>Coaming</w:t>
            </w:r>
            <w:r w:rsidR="00ED3A24">
              <w:t xml:space="preserve"> rail not rated to resist multiple straps </w:t>
            </w:r>
            <w:r w:rsidR="001D4E87">
              <w:t>→</w:t>
            </w:r>
            <w:r w:rsidR="00ED3A24">
              <w:t xml:space="preserve"> rail bending excessively and uncertain tie-down force exerted </w:t>
            </w:r>
            <w:r>
              <w:t>on</w:t>
            </w:r>
            <w:r w:rsidR="00ED3A24">
              <w:t xml:space="preserve"> pallets</w:t>
            </w:r>
          </w:p>
          <w:p w14:paraId="6381DE83" w14:textId="5129C1C0" w:rsidR="001D4E87" w:rsidRDefault="00ED3A24" w:rsidP="002C5692">
            <w:pPr>
              <w:pStyle w:val="Tabletext"/>
              <w:numPr>
                <w:ilvl w:val="0"/>
                <w:numId w:val="38"/>
              </w:numPr>
            </w:pPr>
            <w:r>
              <w:t xml:space="preserve">Suitably rated anchor points for direct restraint method not provided on vehicle → </w:t>
            </w:r>
            <w:r w:rsidR="003F4B51">
              <w:t>failure in transit of lashings providing</w:t>
            </w:r>
            <w:r>
              <w:t xml:space="preserve"> direct force restrain</w:t>
            </w:r>
            <w:r w:rsidR="003F4B51">
              <w:t>t of</w:t>
            </w:r>
            <w:r>
              <w:t xml:space="preserve"> placardable unit</w:t>
            </w:r>
            <w:r w:rsidR="003F4B51">
              <w:t>s</w:t>
            </w:r>
            <w:r w:rsidR="00CA2374">
              <w:t>, FC</w:t>
            </w:r>
            <w:r>
              <w:t xml:space="preserve"> or </w:t>
            </w:r>
            <w:r w:rsidR="003F4B51">
              <w:t>PT</w:t>
            </w:r>
          </w:p>
        </w:tc>
        <w:tc>
          <w:tcPr>
            <w:tcW w:w="746" w:type="pct"/>
          </w:tcPr>
          <w:p w14:paraId="08422A93" w14:textId="77777777" w:rsidR="00ED3A24" w:rsidRDefault="00ED3A24" w:rsidP="001F0287">
            <w:pPr>
              <w:pStyle w:val="Tabletext"/>
            </w:pPr>
          </w:p>
        </w:tc>
        <w:tc>
          <w:tcPr>
            <w:tcW w:w="529" w:type="pct"/>
          </w:tcPr>
          <w:p w14:paraId="572E5E64" w14:textId="77777777" w:rsidR="00ED3A24" w:rsidRDefault="00ED3A24" w:rsidP="001F0287">
            <w:pPr>
              <w:pStyle w:val="Tabletext"/>
            </w:pPr>
          </w:p>
        </w:tc>
      </w:tr>
    </w:tbl>
    <w:p w14:paraId="2A01B3C7" w14:textId="77777777" w:rsidR="000A23BB" w:rsidRDefault="000A23BB">
      <w:pPr>
        <w:spacing w:after="200"/>
        <w:rPr>
          <w:rFonts w:eastAsiaTheme="majorEastAsia" w:cstheme="majorBidi"/>
          <w:bCs/>
          <w:i/>
          <w:sz w:val="24"/>
        </w:rPr>
      </w:pPr>
      <w:r>
        <w:br w:type="page"/>
      </w:r>
    </w:p>
    <w:p w14:paraId="14174E03" w14:textId="02A5B447" w:rsidR="00513C35" w:rsidRDefault="00524D9A" w:rsidP="00524D9A">
      <w:pPr>
        <w:pStyle w:val="Heading3"/>
      </w:pPr>
      <w:r w:rsidRPr="005D7F3A">
        <w:lastRenderedPageBreak/>
        <w:t>In transit procedure</w:t>
      </w:r>
    </w:p>
    <w:tbl>
      <w:tblPr>
        <w:tblStyle w:val="TableGrid"/>
        <w:tblW w:w="4892"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373"/>
        <w:gridCol w:w="8844"/>
        <w:gridCol w:w="2247"/>
        <w:gridCol w:w="1593"/>
      </w:tblGrid>
      <w:tr w:rsidR="00ED3A24" w:rsidRPr="00FA6ADC" w14:paraId="59C9C9DD" w14:textId="77777777" w:rsidTr="002C5692">
        <w:trPr>
          <w:cantSplit/>
          <w:trHeight w:val="360"/>
          <w:tblHeader/>
        </w:trPr>
        <w:tc>
          <w:tcPr>
            <w:tcW w:w="788" w:type="pct"/>
            <w:vMerge w:val="restart"/>
            <w:shd w:val="clear" w:color="auto" w:fill="808080" w:themeFill="background1" w:themeFillShade="80"/>
          </w:tcPr>
          <w:p w14:paraId="338CAEC5" w14:textId="5849B259" w:rsidR="00ED3A24" w:rsidRPr="00FA6ADC" w:rsidRDefault="006D181B" w:rsidP="006D181B">
            <w:pPr>
              <w:pStyle w:val="Tabletext"/>
              <w:jc w:val="center"/>
              <w:rPr>
                <w:b/>
                <w:color w:val="FFFFFF" w:themeColor="background1"/>
              </w:rPr>
            </w:pPr>
            <w:r>
              <w:rPr>
                <w:b/>
                <w:color w:val="FFFFFF" w:themeColor="background1"/>
              </w:rPr>
              <w:t>Element</w:t>
            </w:r>
          </w:p>
        </w:tc>
        <w:tc>
          <w:tcPr>
            <w:tcW w:w="2937" w:type="pct"/>
            <w:vMerge w:val="restart"/>
            <w:shd w:val="clear" w:color="auto" w:fill="808080" w:themeFill="background1" w:themeFillShade="80"/>
          </w:tcPr>
          <w:p w14:paraId="37198286" w14:textId="77777777" w:rsidR="00ED3A24" w:rsidRPr="00FA6ADC" w:rsidRDefault="00ED3A24" w:rsidP="005B58F2">
            <w:pPr>
              <w:pStyle w:val="Tabletext"/>
              <w:jc w:val="center"/>
              <w:rPr>
                <w:b/>
                <w:color w:val="FFFFFF" w:themeColor="background1"/>
              </w:rPr>
            </w:pPr>
            <w:r w:rsidRPr="00FA6ADC">
              <w:rPr>
                <w:b/>
                <w:color w:val="FFFFFF" w:themeColor="background1"/>
              </w:rPr>
              <w:t xml:space="preserve">Potential </w:t>
            </w:r>
            <w:r>
              <w:rPr>
                <w:b/>
                <w:color w:val="FFFFFF" w:themeColor="background1"/>
              </w:rPr>
              <w:t>issues to address</w:t>
            </w:r>
          </w:p>
        </w:tc>
        <w:tc>
          <w:tcPr>
            <w:tcW w:w="746" w:type="pct"/>
            <w:vMerge w:val="restart"/>
            <w:shd w:val="clear" w:color="auto" w:fill="808080" w:themeFill="background1" w:themeFillShade="80"/>
          </w:tcPr>
          <w:p w14:paraId="68B1290B" w14:textId="77777777" w:rsidR="00ED3A24" w:rsidRPr="00FA6ADC" w:rsidRDefault="00ED3A24" w:rsidP="005B58F2">
            <w:pPr>
              <w:pStyle w:val="Tabletext"/>
              <w:jc w:val="center"/>
              <w:rPr>
                <w:b/>
                <w:color w:val="FFFFFF" w:themeColor="background1"/>
              </w:rPr>
            </w:pPr>
            <w:r w:rsidRPr="00FA6ADC">
              <w:rPr>
                <w:b/>
                <w:color w:val="FFFFFF" w:themeColor="background1"/>
              </w:rPr>
              <w:t>Controls applied</w:t>
            </w:r>
          </w:p>
        </w:tc>
        <w:tc>
          <w:tcPr>
            <w:tcW w:w="529" w:type="pct"/>
            <w:vMerge w:val="restart"/>
            <w:shd w:val="clear" w:color="auto" w:fill="808080" w:themeFill="background1" w:themeFillShade="80"/>
          </w:tcPr>
          <w:p w14:paraId="02001F9F" w14:textId="337DBA64" w:rsidR="00ED3A24" w:rsidRPr="00FA6ADC" w:rsidRDefault="007B1550" w:rsidP="002C5692">
            <w:pPr>
              <w:pStyle w:val="Tabletext"/>
              <w:jc w:val="center"/>
              <w:rPr>
                <w:b/>
                <w:color w:val="FFFFFF" w:themeColor="background1"/>
              </w:rPr>
            </w:pPr>
            <w:r>
              <w:rPr>
                <w:b/>
                <w:color w:val="FFFFFF" w:themeColor="background1"/>
              </w:rPr>
              <w:t>Is the</w:t>
            </w:r>
            <w:r w:rsidR="002C5692">
              <w:rPr>
                <w:b/>
                <w:color w:val="FFFFFF" w:themeColor="background1"/>
              </w:rPr>
              <w:t xml:space="preserve"> </w:t>
            </w:r>
            <w:r>
              <w:rPr>
                <w:b/>
                <w:color w:val="FFFFFF" w:themeColor="background1"/>
              </w:rPr>
              <w:t>control effective?</w:t>
            </w:r>
          </w:p>
        </w:tc>
      </w:tr>
      <w:tr w:rsidR="00ED3A24" w:rsidRPr="00FA6ADC" w14:paraId="7ADD5F37" w14:textId="77777777" w:rsidTr="002C5692">
        <w:trPr>
          <w:cantSplit/>
          <w:trHeight w:val="360"/>
          <w:tblHeader/>
        </w:trPr>
        <w:tc>
          <w:tcPr>
            <w:tcW w:w="788" w:type="pct"/>
            <w:vMerge/>
            <w:shd w:val="clear" w:color="auto" w:fill="808080" w:themeFill="background1" w:themeFillShade="80"/>
          </w:tcPr>
          <w:p w14:paraId="2D51F87C" w14:textId="77777777" w:rsidR="00ED3A24" w:rsidRPr="00FA6ADC" w:rsidRDefault="00ED3A24" w:rsidP="001F0287">
            <w:pPr>
              <w:pStyle w:val="Tabletext"/>
              <w:rPr>
                <w:color w:val="FFFFFF" w:themeColor="background1"/>
              </w:rPr>
            </w:pPr>
          </w:p>
        </w:tc>
        <w:tc>
          <w:tcPr>
            <w:tcW w:w="2937" w:type="pct"/>
            <w:vMerge/>
            <w:shd w:val="clear" w:color="auto" w:fill="808080" w:themeFill="background1" w:themeFillShade="80"/>
          </w:tcPr>
          <w:p w14:paraId="3CB66552" w14:textId="77777777" w:rsidR="00ED3A24" w:rsidRPr="00FA6ADC" w:rsidRDefault="00ED3A24" w:rsidP="001F0287">
            <w:pPr>
              <w:pStyle w:val="Tabletext"/>
              <w:rPr>
                <w:color w:val="FFFFFF" w:themeColor="background1"/>
              </w:rPr>
            </w:pPr>
          </w:p>
        </w:tc>
        <w:tc>
          <w:tcPr>
            <w:tcW w:w="746" w:type="pct"/>
            <w:vMerge/>
            <w:shd w:val="clear" w:color="auto" w:fill="808080" w:themeFill="background1" w:themeFillShade="80"/>
          </w:tcPr>
          <w:p w14:paraId="3C59BE13" w14:textId="77777777" w:rsidR="00ED3A24" w:rsidRPr="00FA6ADC" w:rsidRDefault="00ED3A24" w:rsidP="001F0287">
            <w:pPr>
              <w:pStyle w:val="Tabletext"/>
              <w:rPr>
                <w:color w:val="FFFFFF" w:themeColor="background1"/>
              </w:rPr>
            </w:pPr>
          </w:p>
        </w:tc>
        <w:tc>
          <w:tcPr>
            <w:tcW w:w="529" w:type="pct"/>
            <w:vMerge/>
            <w:shd w:val="clear" w:color="auto" w:fill="808080" w:themeFill="background1" w:themeFillShade="80"/>
          </w:tcPr>
          <w:p w14:paraId="3BBA7312" w14:textId="77777777" w:rsidR="00ED3A24" w:rsidRPr="00FA6ADC" w:rsidRDefault="00ED3A24" w:rsidP="001F0287">
            <w:pPr>
              <w:pStyle w:val="Tabletext"/>
              <w:rPr>
                <w:color w:val="FFFFFF" w:themeColor="background1"/>
              </w:rPr>
            </w:pPr>
          </w:p>
        </w:tc>
      </w:tr>
      <w:tr w:rsidR="00ED3A24" w14:paraId="7339AE9F" w14:textId="77777777" w:rsidTr="002C5692">
        <w:trPr>
          <w:cantSplit/>
        </w:trPr>
        <w:tc>
          <w:tcPr>
            <w:tcW w:w="788" w:type="pct"/>
          </w:tcPr>
          <w:p w14:paraId="199AAD7B" w14:textId="04E1850A" w:rsidR="00ED3A24" w:rsidRPr="00DD3B70" w:rsidRDefault="00ED3A24" w:rsidP="001F0287">
            <w:pPr>
              <w:pStyle w:val="Tabletext"/>
              <w:rPr>
                <w:b/>
              </w:rPr>
            </w:pPr>
            <w:r w:rsidRPr="005D7F3A">
              <w:rPr>
                <w:b/>
              </w:rPr>
              <w:t>Breakdowns</w:t>
            </w:r>
          </w:p>
        </w:tc>
        <w:tc>
          <w:tcPr>
            <w:tcW w:w="2937" w:type="pct"/>
          </w:tcPr>
          <w:p w14:paraId="637FB2AF" w14:textId="0C68EC7C" w:rsidR="00ED3A24" w:rsidRDefault="00ED3A24" w:rsidP="001E73A0">
            <w:pPr>
              <w:pStyle w:val="Tabletext"/>
              <w:numPr>
                <w:ilvl w:val="0"/>
                <w:numId w:val="32"/>
              </w:numPr>
            </w:pPr>
            <w:r>
              <w:t>Driver inability to manoeuvre vehicle fully off carriageway → vulnerable to rear impact or side-swipe collision</w:t>
            </w:r>
          </w:p>
          <w:p w14:paraId="48EDC5E1" w14:textId="77777777" w:rsidR="00ED3A24" w:rsidRDefault="00ED3A24" w:rsidP="001E73A0">
            <w:pPr>
              <w:pStyle w:val="Tabletext"/>
              <w:numPr>
                <w:ilvl w:val="0"/>
                <w:numId w:val="32"/>
              </w:numPr>
            </w:pPr>
            <w:r>
              <w:t>Inexperienced driver unfamiliar with placement of portable warning triangles to highlight immobilised vehicle → increased traffic hazard</w:t>
            </w:r>
          </w:p>
          <w:p w14:paraId="3CBF5B80" w14:textId="485AF56A" w:rsidR="006819E3" w:rsidRDefault="006819E3" w:rsidP="001E73A0">
            <w:pPr>
              <w:pStyle w:val="Tabletext"/>
              <w:numPr>
                <w:ilvl w:val="0"/>
                <w:numId w:val="32"/>
              </w:numPr>
            </w:pPr>
            <w:r w:rsidRPr="006819E3">
              <w:t xml:space="preserve">Loads are left unattended </w:t>
            </w:r>
            <w:r>
              <w:t>→</w:t>
            </w:r>
            <w:r w:rsidRPr="006819E3">
              <w:t xml:space="preserve"> security issues</w:t>
            </w:r>
            <w:r>
              <w:t xml:space="preserve"> of </w:t>
            </w:r>
            <w:r w:rsidR="005D7F3A">
              <w:t>security sensitive ammonium nitrate (</w:t>
            </w:r>
            <w:r>
              <w:t>SSAN</w:t>
            </w:r>
            <w:r w:rsidR="005D7F3A">
              <w:t>)</w:t>
            </w:r>
            <w:r>
              <w:t xml:space="preserve"> and high hazard DG</w:t>
            </w:r>
          </w:p>
          <w:p w14:paraId="136574FF" w14:textId="7039ACFF" w:rsidR="001A4E5E" w:rsidRPr="004B40B8" w:rsidRDefault="001A4E5E" w:rsidP="001E73A0">
            <w:pPr>
              <w:pStyle w:val="Tabletext"/>
              <w:numPr>
                <w:ilvl w:val="0"/>
                <w:numId w:val="32"/>
              </w:numPr>
            </w:pPr>
            <w:r w:rsidRPr="001A4E5E">
              <w:t xml:space="preserve">Leakage of fuels and hydrocarbons </w:t>
            </w:r>
            <w:r>
              <w:t>→</w:t>
            </w:r>
            <w:r w:rsidRPr="001A4E5E">
              <w:t xml:space="preserve"> potential for fire</w:t>
            </w:r>
            <w:r w:rsidR="005D7F3A">
              <w:t xml:space="preserve">, </w:t>
            </w:r>
            <w:r w:rsidRPr="001A4E5E">
              <w:t>explosion and mixing with incompatibles</w:t>
            </w:r>
          </w:p>
        </w:tc>
        <w:tc>
          <w:tcPr>
            <w:tcW w:w="746" w:type="pct"/>
          </w:tcPr>
          <w:p w14:paraId="3646171B" w14:textId="77777777" w:rsidR="00ED3A24" w:rsidRDefault="00ED3A24" w:rsidP="001F0287">
            <w:pPr>
              <w:pStyle w:val="Tabletext"/>
            </w:pPr>
          </w:p>
        </w:tc>
        <w:tc>
          <w:tcPr>
            <w:tcW w:w="529" w:type="pct"/>
          </w:tcPr>
          <w:p w14:paraId="44B873A7" w14:textId="77777777" w:rsidR="00ED3A24" w:rsidRDefault="00ED3A24" w:rsidP="001F0287">
            <w:pPr>
              <w:pStyle w:val="Tabletext"/>
            </w:pPr>
          </w:p>
        </w:tc>
      </w:tr>
      <w:tr w:rsidR="00ED3A24" w14:paraId="1D54E713" w14:textId="77777777" w:rsidTr="002C5692">
        <w:trPr>
          <w:cantSplit/>
        </w:trPr>
        <w:tc>
          <w:tcPr>
            <w:tcW w:w="788" w:type="pct"/>
          </w:tcPr>
          <w:p w14:paraId="73D838DF" w14:textId="5D318038" w:rsidR="00ED3A24" w:rsidRDefault="00ED3A24" w:rsidP="001F0287">
            <w:pPr>
              <w:pStyle w:val="Tabletext"/>
              <w:rPr>
                <w:b/>
              </w:rPr>
            </w:pPr>
            <w:r>
              <w:rPr>
                <w:b/>
              </w:rPr>
              <w:t>Parking</w:t>
            </w:r>
          </w:p>
        </w:tc>
        <w:tc>
          <w:tcPr>
            <w:tcW w:w="2937" w:type="pct"/>
          </w:tcPr>
          <w:p w14:paraId="18670C48" w14:textId="6FAEB42F" w:rsidR="00ED3A24" w:rsidRDefault="00ED3A24" w:rsidP="001E73A0">
            <w:pPr>
              <w:pStyle w:val="Tabletext"/>
              <w:numPr>
                <w:ilvl w:val="0"/>
                <w:numId w:val="32"/>
              </w:numPr>
            </w:pPr>
            <w:r>
              <w:t>Driver parking in residen</w:t>
            </w:r>
            <w:r w:rsidR="00BC52EB">
              <w:t xml:space="preserve">tial area for prolonged period </w:t>
            </w:r>
            <w:r w:rsidR="005D7F3A">
              <w:t>(</w:t>
            </w:r>
            <w:r>
              <w:t>e.g. o</w:t>
            </w:r>
            <w:r w:rsidR="00BC52EB">
              <w:t>vernight or during lunch break</w:t>
            </w:r>
            <w:r>
              <w:t>→ increased exposure to residents and possible vehicle accidents</w:t>
            </w:r>
            <w:r w:rsidR="005D7F3A">
              <w:t>)</w:t>
            </w:r>
          </w:p>
          <w:p w14:paraId="444EDBE1" w14:textId="1C437187" w:rsidR="00ED3A24" w:rsidRDefault="00ED3A24" w:rsidP="001E73A0">
            <w:pPr>
              <w:pStyle w:val="Tabletext"/>
              <w:numPr>
                <w:ilvl w:val="0"/>
                <w:numId w:val="32"/>
              </w:numPr>
            </w:pPr>
            <w:r>
              <w:t xml:space="preserve">Parking within 15 m of a commercial building or public assembly area → public has increased exposure, especially to venting vapour or gas release, </w:t>
            </w:r>
          </w:p>
          <w:p w14:paraId="490AB188" w14:textId="626704A8" w:rsidR="00ED3A24" w:rsidRDefault="00ED3A24" w:rsidP="001E73A0">
            <w:pPr>
              <w:pStyle w:val="Tabletext"/>
              <w:numPr>
                <w:ilvl w:val="0"/>
                <w:numId w:val="32"/>
              </w:numPr>
            </w:pPr>
            <w:r>
              <w:t>Parking adjacent to another DG vehicle → increased potential for fire propagation or</w:t>
            </w:r>
            <w:r w:rsidR="00BC52EB">
              <w:t xml:space="preserve"> incompatible goods interaction </w:t>
            </w:r>
            <w:r w:rsidR="005D7F3A">
              <w:t>(</w:t>
            </w:r>
            <w:r>
              <w:t xml:space="preserve">e.g. fuel truck parked </w:t>
            </w:r>
            <w:r w:rsidR="00BC52EB">
              <w:t>near hot bitumen sprayer</w:t>
            </w:r>
            <w:r w:rsidR="005D7F3A">
              <w:t>)</w:t>
            </w:r>
          </w:p>
        </w:tc>
        <w:tc>
          <w:tcPr>
            <w:tcW w:w="746" w:type="pct"/>
          </w:tcPr>
          <w:p w14:paraId="3A498540" w14:textId="77777777" w:rsidR="00ED3A24" w:rsidRDefault="00ED3A24" w:rsidP="001F0287">
            <w:pPr>
              <w:pStyle w:val="Tabletext"/>
            </w:pPr>
          </w:p>
        </w:tc>
        <w:tc>
          <w:tcPr>
            <w:tcW w:w="529" w:type="pct"/>
          </w:tcPr>
          <w:p w14:paraId="526C3C5F" w14:textId="77777777" w:rsidR="00ED3A24" w:rsidRDefault="00ED3A24" w:rsidP="001F0287">
            <w:pPr>
              <w:pStyle w:val="Tabletext"/>
            </w:pPr>
          </w:p>
        </w:tc>
      </w:tr>
      <w:tr w:rsidR="00ED3A24" w14:paraId="6F71A346" w14:textId="77777777" w:rsidTr="002C5692">
        <w:trPr>
          <w:cantSplit/>
        </w:trPr>
        <w:tc>
          <w:tcPr>
            <w:tcW w:w="788" w:type="pct"/>
          </w:tcPr>
          <w:p w14:paraId="595BE6EF" w14:textId="75919AB4" w:rsidR="00ED3A24" w:rsidRDefault="00ED3A24" w:rsidP="001F0287">
            <w:pPr>
              <w:pStyle w:val="Tabletext"/>
              <w:rPr>
                <w:b/>
              </w:rPr>
            </w:pPr>
            <w:r>
              <w:rPr>
                <w:b/>
              </w:rPr>
              <w:t>Rest breaks</w:t>
            </w:r>
          </w:p>
        </w:tc>
        <w:tc>
          <w:tcPr>
            <w:tcW w:w="2937" w:type="pct"/>
          </w:tcPr>
          <w:p w14:paraId="776534B3" w14:textId="77777777" w:rsidR="00ED3A24" w:rsidRDefault="00ED3A24" w:rsidP="001E73A0">
            <w:pPr>
              <w:pStyle w:val="Tabletext"/>
              <w:numPr>
                <w:ilvl w:val="0"/>
                <w:numId w:val="39"/>
              </w:numPr>
            </w:pPr>
            <w:r w:rsidRPr="00435A3B">
              <w:t xml:space="preserve">Vehicle not visible during rest or refreshment break taken at roadhouse </w:t>
            </w:r>
            <w:r>
              <w:t>→</w:t>
            </w:r>
            <w:r w:rsidRPr="00435A3B">
              <w:t xml:space="preserve"> inability to keep load secure</w:t>
            </w:r>
          </w:p>
          <w:p w14:paraId="35B735D1" w14:textId="2E2E1EE2" w:rsidR="00AB625E" w:rsidRPr="00435A3B" w:rsidRDefault="00AB625E" w:rsidP="001E73A0">
            <w:pPr>
              <w:pStyle w:val="Tabletext"/>
              <w:numPr>
                <w:ilvl w:val="0"/>
                <w:numId w:val="39"/>
              </w:numPr>
            </w:pPr>
            <w:r w:rsidRPr="00AB625E">
              <w:t>Parking in areas where there is risk of impact with other vehicles</w:t>
            </w:r>
          </w:p>
        </w:tc>
        <w:tc>
          <w:tcPr>
            <w:tcW w:w="746" w:type="pct"/>
          </w:tcPr>
          <w:p w14:paraId="50986858" w14:textId="77777777" w:rsidR="00ED3A24" w:rsidRDefault="00ED3A24" w:rsidP="001F0287">
            <w:pPr>
              <w:pStyle w:val="Tabletext"/>
            </w:pPr>
          </w:p>
        </w:tc>
        <w:tc>
          <w:tcPr>
            <w:tcW w:w="529" w:type="pct"/>
          </w:tcPr>
          <w:p w14:paraId="13F66AF3" w14:textId="77777777" w:rsidR="00ED3A24" w:rsidRDefault="00ED3A24" w:rsidP="001F0287">
            <w:pPr>
              <w:pStyle w:val="Tabletext"/>
            </w:pPr>
          </w:p>
        </w:tc>
      </w:tr>
      <w:tr w:rsidR="00ED3A24" w14:paraId="09080943" w14:textId="77777777" w:rsidTr="002C5692">
        <w:trPr>
          <w:cantSplit/>
        </w:trPr>
        <w:tc>
          <w:tcPr>
            <w:tcW w:w="788" w:type="pct"/>
          </w:tcPr>
          <w:p w14:paraId="5090DF9D" w14:textId="1CA6CC0D" w:rsidR="00ED3A24" w:rsidRDefault="00ED3A24" w:rsidP="001F0287">
            <w:pPr>
              <w:pStyle w:val="Tabletext"/>
              <w:rPr>
                <w:b/>
              </w:rPr>
            </w:pPr>
            <w:r w:rsidRPr="00EB4FC5">
              <w:rPr>
                <w:b/>
              </w:rPr>
              <w:t>Road train assembly area (RTAA)</w:t>
            </w:r>
          </w:p>
        </w:tc>
        <w:tc>
          <w:tcPr>
            <w:tcW w:w="2937" w:type="pct"/>
          </w:tcPr>
          <w:p w14:paraId="5B838529" w14:textId="160B960D" w:rsidR="00ED3A24" w:rsidRDefault="00ED3A24" w:rsidP="001E73A0">
            <w:pPr>
              <w:pStyle w:val="Tabletext"/>
              <w:numPr>
                <w:ilvl w:val="0"/>
                <w:numId w:val="39"/>
              </w:numPr>
            </w:pPr>
            <w:r>
              <w:t>Driver doing shuttle runs of single-trailers from depot to RTAA leaving placard loads unsupervised → no load security nor ability to respond to DG incident</w:t>
            </w:r>
          </w:p>
          <w:p w14:paraId="60DF5C14" w14:textId="252A9F36" w:rsidR="00ED3A24" w:rsidRPr="00435A3B" w:rsidRDefault="00ED3A24" w:rsidP="001E73A0">
            <w:pPr>
              <w:pStyle w:val="Tabletext"/>
              <w:numPr>
                <w:ilvl w:val="0"/>
                <w:numId w:val="39"/>
              </w:numPr>
            </w:pPr>
            <w:r>
              <w:t>Driver leaves tarpaulined load or locked freight container with mixed class diamond at RTAA → problematic evacuation of trailers with no indication of contents</w:t>
            </w:r>
          </w:p>
        </w:tc>
        <w:tc>
          <w:tcPr>
            <w:tcW w:w="746" w:type="pct"/>
          </w:tcPr>
          <w:p w14:paraId="73DC677E" w14:textId="77777777" w:rsidR="00ED3A24" w:rsidRDefault="00ED3A24" w:rsidP="001F0287">
            <w:pPr>
              <w:pStyle w:val="Tabletext"/>
            </w:pPr>
          </w:p>
        </w:tc>
        <w:tc>
          <w:tcPr>
            <w:tcW w:w="529" w:type="pct"/>
          </w:tcPr>
          <w:p w14:paraId="607F2700" w14:textId="77777777" w:rsidR="00ED3A24" w:rsidRDefault="00ED3A24" w:rsidP="001F0287">
            <w:pPr>
              <w:pStyle w:val="Tabletext"/>
            </w:pPr>
          </w:p>
        </w:tc>
      </w:tr>
      <w:tr w:rsidR="00ED3A24" w14:paraId="7BAC7FFE" w14:textId="77777777" w:rsidTr="002C5692">
        <w:trPr>
          <w:cantSplit/>
        </w:trPr>
        <w:tc>
          <w:tcPr>
            <w:tcW w:w="788" w:type="pct"/>
          </w:tcPr>
          <w:p w14:paraId="243C4689" w14:textId="23B71C7A" w:rsidR="00ED3A24" w:rsidRPr="00EB4FC5" w:rsidRDefault="00ED3A24" w:rsidP="001F0287">
            <w:pPr>
              <w:pStyle w:val="Tabletext"/>
              <w:rPr>
                <w:b/>
              </w:rPr>
            </w:pPr>
            <w:r>
              <w:rPr>
                <w:b/>
              </w:rPr>
              <w:t>Journey management plan (JMP)</w:t>
            </w:r>
          </w:p>
        </w:tc>
        <w:tc>
          <w:tcPr>
            <w:tcW w:w="2937" w:type="pct"/>
          </w:tcPr>
          <w:p w14:paraId="5CD87D5D" w14:textId="0855E89F" w:rsidR="00ED3A24" w:rsidRDefault="00332CDC" w:rsidP="001E73A0">
            <w:pPr>
              <w:pStyle w:val="Tabletext"/>
              <w:numPr>
                <w:ilvl w:val="0"/>
                <w:numId w:val="39"/>
              </w:numPr>
            </w:pPr>
            <w:r>
              <w:t>JMP n</w:t>
            </w:r>
            <w:r w:rsidR="00ED3A24">
              <w:t>ot established → routes chosen by individual drivers and sub-contractors not in accord with permitted routes and risk minimisation principles</w:t>
            </w:r>
          </w:p>
          <w:p w14:paraId="784E4880" w14:textId="41B6D9EC" w:rsidR="00ED3A24" w:rsidRDefault="00332CDC" w:rsidP="001E73A0">
            <w:pPr>
              <w:pStyle w:val="Tabletext"/>
              <w:numPr>
                <w:ilvl w:val="0"/>
                <w:numId w:val="39"/>
              </w:numPr>
            </w:pPr>
            <w:r>
              <w:t>JMP n</w:t>
            </w:r>
            <w:r w:rsidR="00ED3A24">
              <w:t>ot in place for new recruit → poorly executed delivery and low awareness of permitted routes and unloading procedures</w:t>
            </w:r>
          </w:p>
          <w:p w14:paraId="6E405008" w14:textId="4B60FEF8" w:rsidR="00ED3A24" w:rsidRDefault="00332CDC" w:rsidP="001E73A0">
            <w:pPr>
              <w:pStyle w:val="Tabletext"/>
              <w:numPr>
                <w:ilvl w:val="0"/>
                <w:numId w:val="39"/>
              </w:numPr>
            </w:pPr>
            <w:r>
              <w:t>JMP n</w:t>
            </w:r>
            <w:r w:rsidR="00ED3A24">
              <w:t>ot executed by inducted driver → fatigue management breaches and unaccounted delays</w:t>
            </w:r>
          </w:p>
          <w:p w14:paraId="344B3493" w14:textId="6F2AAFF5" w:rsidR="00ED3A24" w:rsidRDefault="00332CDC" w:rsidP="001E73A0">
            <w:pPr>
              <w:pStyle w:val="Tabletext"/>
              <w:numPr>
                <w:ilvl w:val="0"/>
                <w:numId w:val="39"/>
              </w:numPr>
            </w:pPr>
            <w:r>
              <w:t>JMP n</w:t>
            </w:r>
            <w:r w:rsidR="00ED3A24">
              <w:t>ot properly conveyed from senior driver trainer</w:t>
            </w:r>
            <w:r w:rsidR="005D7F3A">
              <w:t xml:space="preserve"> or </w:t>
            </w:r>
            <w:r w:rsidR="00ED3A24">
              <w:t>mentor to new inductee</w:t>
            </w:r>
            <w:r w:rsidR="005D7F3A">
              <w:t>,</w:t>
            </w:r>
            <w:r w:rsidR="00ED3A24">
              <w:t xml:space="preserve"> rendering JMP ineffective</w:t>
            </w:r>
          </w:p>
          <w:p w14:paraId="376AB443" w14:textId="5A0611D6" w:rsidR="00ED3A24" w:rsidRDefault="00332CDC" w:rsidP="001E73A0">
            <w:pPr>
              <w:pStyle w:val="Tabletext"/>
              <w:numPr>
                <w:ilvl w:val="0"/>
                <w:numId w:val="39"/>
              </w:numPr>
            </w:pPr>
            <w:r>
              <w:t>JMP n</w:t>
            </w:r>
            <w:r w:rsidR="00ED3A24">
              <w:t>ot properly established for remote travel → elevated hazard for individual driver involved in accident, breakdown</w:t>
            </w:r>
            <w:r>
              <w:t>, bushfire</w:t>
            </w:r>
            <w:r w:rsidR="00ED3A24">
              <w:t xml:space="preserve"> or weather-related incident</w:t>
            </w:r>
          </w:p>
        </w:tc>
        <w:tc>
          <w:tcPr>
            <w:tcW w:w="746" w:type="pct"/>
          </w:tcPr>
          <w:p w14:paraId="1392348D" w14:textId="77777777" w:rsidR="00ED3A24" w:rsidRDefault="00ED3A24" w:rsidP="001F0287">
            <w:pPr>
              <w:pStyle w:val="Tabletext"/>
            </w:pPr>
          </w:p>
        </w:tc>
        <w:tc>
          <w:tcPr>
            <w:tcW w:w="529" w:type="pct"/>
          </w:tcPr>
          <w:p w14:paraId="19F23373" w14:textId="77777777" w:rsidR="00ED3A24" w:rsidRDefault="00ED3A24" w:rsidP="001F0287">
            <w:pPr>
              <w:pStyle w:val="Tabletext"/>
            </w:pPr>
          </w:p>
        </w:tc>
      </w:tr>
    </w:tbl>
    <w:p w14:paraId="5A40A289" w14:textId="5EBE1755" w:rsidR="00524D9A" w:rsidRDefault="0092571F" w:rsidP="0092571F">
      <w:pPr>
        <w:pStyle w:val="Heading3"/>
      </w:pPr>
      <w:r>
        <w:lastRenderedPageBreak/>
        <w:t>Unloading dangerous goods at consignee premises</w:t>
      </w:r>
    </w:p>
    <w:tbl>
      <w:tblPr>
        <w:tblStyle w:val="TableGrid"/>
        <w:tblW w:w="4892"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373"/>
        <w:gridCol w:w="8844"/>
        <w:gridCol w:w="2247"/>
        <w:gridCol w:w="1593"/>
      </w:tblGrid>
      <w:tr w:rsidR="00925298" w:rsidRPr="00FA6ADC" w14:paraId="006C7DF9" w14:textId="77777777" w:rsidTr="00630F65">
        <w:trPr>
          <w:cantSplit/>
          <w:trHeight w:val="360"/>
          <w:tblHeader/>
        </w:trPr>
        <w:tc>
          <w:tcPr>
            <w:tcW w:w="788" w:type="pct"/>
            <w:vMerge w:val="restart"/>
            <w:shd w:val="clear" w:color="auto" w:fill="808080" w:themeFill="background1" w:themeFillShade="80"/>
          </w:tcPr>
          <w:p w14:paraId="141229AC" w14:textId="1E4BD9A6" w:rsidR="00925298" w:rsidRPr="00FA6ADC" w:rsidRDefault="006D181B" w:rsidP="006D181B">
            <w:pPr>
              <w:pStyle w:val="Tabletext"/>
              <w:jc w:val="center"/>
              <w:rPr>
                <w:b/>
                <w:color w:val="FFFFFF" w:themeColor="background1"/>
              </w:rPr>
            </w:pPr>
            <w:r>
              <w:rPr>
                <w:b/>
                <w:color w:val="FFFFFF" w:themeColor="background1"/>
              </w:rPr>
              <w:t>Element</w:t>
            </w:r>
          </w:p>
        </w:tc>
        <w:tc>
          <w:tcPr>
            <w:tcW w:w="2937" w:type="pct"/>
            <w:vMerge w:val="restart"/>
            <w:shd w:val="clear" w:color="auto" w:fill="808080" w:themeFill="background1" w:themeFillShade="80"/>
          </w:tcPr>
          <w:p w14:paraId="17D56063" w14:textId="77777777" w:rsidR="00925298" w:rsidRPr="00FA6ADC" w:rsidRDefault="00925298" w:rsidP="005B58F2">
            <w:pPr>
              <w:pStyle w:val="Tabletext"/>
              <w:jc w:val="center"/>
              <w:rPr>
                <w:b/>
                <w:color w:val="FFFFFF" w:themeColor="background1"/>
              </w:rPr>
            </w:pPr>
            <w:r w:rsidRPr="00FA6ADC">
              <w:rPr>
                <w:b/>
                <w:color w:val="FFFFFF" w:themeColor="background1"/>
              </w:rPr>
              <w:t xml:space="preserve">Potential </w:t>
            </w:r>
            <w:r>
              <w:rPr>
                <w:b/>
                <w:color w:val="FFFFFF" w:themeColor="background1"/>
              </w:rPr>
              <w:t>issues to address</w:t>
            </w:r>
          </w:p>
        </w:tc>
        <w:tc>
          <w:tcPr>
            <w:tcW w:w="746" w:type="pct"/>
            <w:vMerge w:val="restart"/>
            <w:shd w:val="clear" w:color="auto" w:fill="808080" w:themeFill="background1" w:themeFillShade="80"/>
          </w:tcPr>
          <w:p w14:paraId="6FDF7294" w14:textId="77777777" w:rsidR="00925298" w:rsidRPr="00FA6ADC" w:rsidRDefault="00925298" w:rsidP="005B58F2">
            <w:pPr>
              <w:pStyle w:val="Tabletext"/>
              <w:jc w:val="center"/>
              <w:rPr>
                <w:b/>
                <w:color w:val="FFFFFF" w:themeColor="background1"/>
              </w:rPr>
            </w:pPr>
            <w:r w:rsidRPr="00FA6ADC">
              <w:rPr>
                <w:b/>
                <w:color w:val="FFFFFF" w:themeColor="background1"/>
              </w:rPr>
              <w:t>Controls applied</w:t>
            </w:r>
          </w:p>
        </w:tc>
        <w:tc>
          <w:tcPr>
            <w:tcW w:w="529" w:type="pct"/>
            <w:vMerge w:val="restart"/>
            <w:shd w:val="clear" w:color="auto" w:fill="808080" w:themeFill="background1" w:themeFillShade="80"/>
          </w:tcPr>
          <w:p w14:paraId="5D63C96C" w14:textId="77777777" w:rsidR="007B1550" w:rsidRDefault="007B1550" w:rsidP="005B58F2">
            <w:pPr>
              <w:pStyle w:val="Tabletext"/>
              <w:jc w:val="center"/>
              <w:rPr>
                <w:b/>
                <w:color w:val="FFFFFF" w:themeColor="background1"/>
              </w:rPr>
            </w:pPr>
            <w:r>
              <w:rPr>
                <w:b/>
                <w:color w:val="FFFFFF" w:themeColor="background1"/>
              </w:rPr>
              <w:t>Is the</w:t>
            </w:r>
          </w:p>
          <w:p w14:paraId="566BCB8B" w14:textId="5833169D" w:rsidR="00925298" w:rsidRPr="00FA6ADC" w:rsidRDefault="007B1550" w:rsidP="005B58F2">
            <w:pPr>
              <w:pStyle w:val="Tabletext"/>
              <w:jc w:val="center"/>
              <w:rPr>
                <w:b/>
                <w:color w:val="FFFFFF" w:themeColor="background1"/>
              </w:rPr>
            </w:pPr>
            <w:r>
              <w:rPr>
                <w:b/>
                <w:color w:val="FFFFFF" w:themeColor="background1"/>
              </w:rPr>
              <w:t>control effective?</w:t>
            </w:r>
          </w:p>
        </w:tc>
      </w:tr>
      <w:tr w:rsidR="00925298" w:rsidRPr="00FA6ADC" w14:paraId="010F5B51" w14:textId="77777777" w:rsidTr="00630F65">
        <w:trPr>
          <w:cantSplit/>
          <w:trHeight w:val="360"/>
          <w:tblHeader/>
        </w:trPr>
        <w:tc>
          <w:tcPr>
            <w:tcW w:w="788" w:type="pct"/>
            <w:vMerge/>
            <w:shd w:val="clear" w:color="auto" w:fill="808080" w:themeFill="background1" w:themeFillShade="80"/>
          </w:tcPr>
          <w:p w14:paraId="5D297134" w14:textId="77777777" w:rsidR="00925298" w:rsidRPr="00FA6ADC" w:rsidRDefault="00925298" w:rsidP="001F0287">
            <w:pPr>
              <w:pStyle w:val="Tabletext"/>
              <w:rPr>
                <w:color w:val="FFFFFF" w:themeColor="background1"/>
              </w:rPr>
            </w:pPr>
          </w:p>
        </w:tc>
        <w:tc>
          <w:tcPr>
            <w:tcW w:w="2937" w:type="pct"/>
            <w:vMerge/>
            <w:shd w:val="clear" w:color="auto" w:fill="808080" w:themeFill="background1" w:themeFillShade="80"/>
          </w:tcPr>
          <w:p w14:paraId="19E8B721" w14:textId="77777777" w:rsidR="00925298" w:rsidRPr="00FA6ADC" w:rsidRDefault="00925298" w:rsidP="001F0287">
            <w:pPr>
              <w:pStyle w:val="Tabletext"/>
              <w:rPr>
                <w:color w:val="FFFFFF" w:themeColor="background1"/>
              </w:rPr>
            </w:pPr>
          </w:p>
        </w:tc>
        <w:tc>
          <w:tcPr>
            <w:tcW w:w="746" w:type="pct"/>
            <w:vMerge/>
            <w:shd w:val="clear" w:color="auto" w:fill="808080" w:themeFill="background1" w:themeFillShade="80"/>
          </w:tcPr>
          <w:p w14:paraId="0FC626C3" w14:textId="77777777" w:rsidR="00925298" w:rsidRPr="00FA6ADC" w:rsidRDefault="00925298" w:rsidP="001F0287">
            <w:pPr>
              <w:pStyle w:val="Tabletext"/>
              <w:rPr>
                <w:color w:val="FFFFFF" w:themeColor="background1"/>
              </w:rPr>
            </w:pPr>
          </w:p>
        </w:tc>
        <w:tc>
          <w:tcPr>
            <w:tcW w:w="529" w:type="pct"/>
            <w:vMerge/>
            <w:shd w:val="clear" w:color="auto" w:fill="808080" w:themeFill="background1" w:themeFillShade="80"/>
          </w:tcPr>
          <w:p w14:paraId="574B5BD8" w14:textId="77777777" w:rsidR="00925298" w:rsidRPr="00FA6ADC" w:rsidRDefault="00925298" w:rsidP="001F0287">
            <w:pPr>
              <w:pStyle w:val="Tabletext"/>
              <w:rPr>
                <w:color w:val="FFFFFF" w:themeColor="background1"/>
              </w:rPr>
            </w:pPr>
          </w:p>
        </w:tc>
      </w:tr>
      <w:tr w:rsidR="006C169F" w14:paraId="050F9507" w14:textId="77777777" w:rsidTr="00630F65">
        <w:trPr>
          <w:cantSplit/>
        </w:trPr>
        <w:tc>
          <w:tcPr>
            <w:tcW w:w="788" w:type="pct"/>
          </w:tcPr>
          <w:p w14:paraId="21950B86" w14:textId="53AD45EF" w:rsidR="006C169F" w:rsidRPr="00C41B2F" w:rsidRDefault="006C169F" w:rsidP="001F0287">
            <w:pPr>
              <w:pStyle w:val="Tabletext"/>
              <w:rPr>
                <w:b/>
              </w:rPr>
            </w:pPr>
            <w:r>
              <w:rPr>
                <w:b/>
              </w:rPr>
              <w:t xml:space="preserve">Traffic </w:t>
            </w:r>
            <w:r w:rsidR="005D7F3A">
              <w:rPr>
                <w:b/>
              </w:rPr>
              <w:t>m</w:t>
            </w:r>
            <w:r>
              <w:rPr>
                <w:b/>
              </w:rPr>
              <w:t>anagement</w:t>
            </w:r>
          </w:p>
        </w:tc>
        <w:tc>
          <w:tcPr>
            <w:tcW w:w="2937" w:type="pct"/>
          </w:tcPr>
          <w:p w14:paraId="6DE7E6C6" w14:textId="5D89AE67" w:rsidR="006C169F" w:rsidRPr="00C41B2F" w:rsidRDefault="006C169F" w:rsidP="001E73A0">
            <w:pPr>
              <w:pStyle w:val="Tabletext"/>
              <w:numPr>
                <w:ilvl w:val="0"/>
                <w:numId w:val="40"/>
              </w:numPr>
            </w:pPr>
            <w:r>
              <w:t xml:space="preserve">Absence of </w:t>
            </w:r>
            <w:r w:rsidR="005D7F3A">
              <w:t>t</w:t>
            </w:r>
            <w:r>
              <w:t xml:space="preserve">raffic </w:t>
            </w:r>
            <w:r w:rsidR="005D7F3A">
              <w:t>m</w:t>
            </w:r>
            <w:r>
              <w:t xml:space="preserve">anagement </w:t>
            </w:r>
            <w:r w:rsidR="005D7F3A">
              <w:t>p</w:t>
            </w:r>
            <w:r>
              <w:t xml:space="preserve">lan → </w:t>
            </w:r>
            <w:r w:rsidR="005D7F3A">
              <w:t>p</w:t>
            </w:r>
            <w:r>
              <w:t>edestrian impact,</w:t>
            </w:r>
            <w:r w:rsidR="00B4526F">
              <w:t xml:space="preserve"> </w:t>
            </w:r>
            <w:r w:rsidR="005D7F3A">
              <w:t xml:space="preserve">worker </w:t>
            </w:r>
            <w:r w:rsidR="00B4526F">
              <w:t>injury or goods damage</w:t>
            </w:r>
          </w:p>
        </w:tc>
        <w:tc>
          <w:tcPr>
            <w:tcW w:w="746" w:type="pct"/>
          </w:tcPr>
          <w:p w14:paraId="748D24A0" w14:textId="77777777" w:rsidR="006C169F" w:rsidRDefault="006C169F" w:rsidP="001F0287">
            <w:pPr>
              <w:pStyle w:val="Tabletext"/>
            </w:pPr>
          </w:p>
        </w:tc>
        <w:tc>
          <w:tcPr>
            <w:tcW w:w="529" w:type="pct"/>
          </w:tcPr>
          <w:p w14:paraId="65C30123" w14:textId="77777777" w:rsidR="006C169F" w:rsidRDefault="006C169F" w:rsidP="001F0287">
            <w:pPr>
              <w:pStyle w:val="Tabletext"/>
            </w:pPr>
          </w:p>
        </w:tc>
      </w:tr>
      <w:tr w:rsidR="00925298" w14:paraId="60A74523" w14:textId="77777777" w:rsidTr="00630F65">
        <w:trPr>
          <w:cantSplit/>
        </w:trPr>
        <w:tc>
          <w:tcPr>
            <w:tcW w:w="788" w:type="pct"/>
          </w:tcPr>
          <w:p w14:paraId="452EF0D7" w14:textId="12101E24" w:rsidR="00925298" w:rsidRPr="00DD3B70" w:rsidRDefault="00925298">
            <w:pPr>
              <w:pStyle w:val="Tabletext"/>
              <w:rPr>
                <w:b/>
              </w:rPr>
            </w:pPr>
            <w:r w:rsidRPr="00C41B2F">
              <w:rPr>
                <w:b/>
              </w:rPr>
              <w:t xml:space="preserve">Multi-modal handling </w:t>
            </w:r>
            <w:r w:rsidR="005D7F3A">
              <w:rPr>
                <w:b/>
              </w:rPr>
              <w:br/>
            </w:r>
            <w:r w:rsidRPr="006C7E90">
              <w:t>e.g. forklift, tele-handler, container crane</w:t>
            </w:r>
          </w:p>
        </w:tc>
        <w:tc>
          <w:tcPr>
            <w:tcW w:w="2937" w:type="pct"/>
          </w:tcPr>
          <w:p w14:paraId="35E409BF" w14:textId="19B390FA" w:rsidR="00925298" w:rsidRPr="00C41B2F" w:rsidRDefault="00925298" w:rsidP="001E73A0">
            <w:pPr>
              <w:pStyle w:val="Tabletext"/>
              <w:numPr>
                <w:ilvl w:val="0"/>
                <w:numId w:val="40"/>
              </w:numPr>
            </w:pPr>
            <w:r w:rsidRPr="00C41B2F">
              <w:t xml:space="preserve">Gross mass of container exceeds </w:t>
            </w:r>
            <w:r w:rsidR="005D7F3A" w:rsidRPr="00C41B2F">
              <w:t>s</w:t>
            </w:r>
            <w:r w:rsidR="005D7F3A">
              <w:t xml:space="preserve">afe </w:t>
            </w:r>
            <w:r w:rsidR="005D7F3A" w:rsidRPr="00C41B2F">
              <w:t>w</w:t>
            </w:r>
            <w:r w:rsidR="005D7F3A">
              <w:t xml:space="preserve">orking </w:t>
            </w:r>
            <w:r w:rsidR="005D7F3A" w:rsidRPr="00C41B2F">
              <w:t>l</w:t>
            </w:r>
            <w:r w:rsidR="005D7F3A">
              <w:t>oad</w:t>
            </w:r>
            <w:r w:rsidR="005D7F3A" w:rsidRPr="00C41B2F">
              <w:t xml:space="preserve"> </w:t>
            </w:r>
            <w:r w:rsidRPr="00C41B2F">
              <w:t>rating of mechanical handling machine</w:t>
            </w:r>
          </w:p>
        </w:tc>
        <w:tc>
          <w:tcPr>
            <w:tcW w:w="746" w:type="pct"/>
          </w:tcPr>
          <w:p w14:paraId="0856BAEF" w14:textId="77777777" w:rsidR="00925298" w:rsidRDefault="00925298" w:rsidP="001F0287">
            <w:pPr>
              <w:pStyle w:val="Tabletext"/>
            </w:pPr>
          </w:p>
        </w:tc>
        <w:tc>
          <w:tcPr>
            <w:tcW w:w="529" w:type="pct"/>
          </w:tcPr>
          <w:p w14:paraId="064A04D0" w14:textId="77777777" w:rsidR="00925298" w:rsidRDefault="00925298" w:rsidP="001F0287">
            <w:pPr>
              <w:pStyle w:val="Tabletext"/>
            </w:pPr>
          </w:p>
        </w:tc>
      </w:tr>
      <w:tr w:rsidR="00925298" w14:paraId="727FBFA3" w14:textId="77777777" w:rsidTr="00630F65">
        <w:trPr>
          <w:cantSplit/>
        </w:trPr>
        <w:tc>
          <w:tcPr>
            <w:tcW w:w="788" w:type="pct"/>
          </w:tcPr>
          <w:p w14:paraId="1567BA70" w14:textId="7E7E9D8E" w:rsidR="00925298" w:rsidRPr="00C41B2F" w:rsidRDefault="00925298" w:rsidP="001F0287">
            <w:pPr>
              <w:pStyle w:val="Tabletext"/>
              <w:rPr>
                <w:b/>
              </w:rPr>
            </w:pPr>
            <w:r w:rsidRPr="00740E43">
              <w:rPr>
                <w:b/>
              </w:rPr>
              <w:t>Premises configuration</w:t>
            </w:r>
          </w:p>
        </w:tc>
        <w:tc>
          <w:tcPr>
            <w:tcW w:w="2937" w:type="pct"/>
          </w:tcPr>
          <w:p w14:paraId="2A31A0C9" w14:textId="64C51C78" w:rsidR="00925298" w:rsidRDefault="00925298" w:rsidP="001E73A0">
            <w:pPr>
              <w:pStyle w:val="Tabletext"/>
              <w:numPr>
                <w:ilvl w:val="0"/>
                <w:numId w:val="40"/>
              </w:numPr>
            </w:pPr>
            <w:r w:rsidRPr="00740E43">
              <w:t xml:space="preserve">Unloading area </w:t>
            </w:r>
            <w:r w:rsidR="00B4526F">
              <w:t xml:space="preserve">sloping and </w:t>
            </w:r>
            <w:r w:rsidRPr="00740E43">
              <w:t xml:space="preserve">unsuitable for parking </w:t>
            </w:r>
            <w:r>
              <w:t xml:space="preserve">→ </w:t>
            </w:r>
            <w:r w:rsidRPr="00740E43">
              <w:t>load shifting after restraints loosened and problematic unloading of containers</w:t>
            </w:r>
          </w:p>
          <w:p w14:paraId="38651AA7" w14:textId="16E18176" w:rsidR="006C169F" w:rsidRDefault="006C169F" w:rsidP="001E73A0">
            <w:pPr>
              <w:pStyle w:val="Tabletext"/>
              <w:numPr>
                <w:ilvl w:val="0"/>
                <w:numId w:val="40"/>
              </w:numPr>
            </w:pPr>
            <w:r>
              <w:t xml:space="preserve">Haphazard site → </w:t>
            </w:r>
            <w:r w:rsidR="007D4D44">
              <w:t>p</w:t>
            </w:r>
            <w:r>
              <w:t xml:space="preserve">oor reversing visibility </w:t>
            </w:r>
            <w:r w:rsidR="007D4D44">
              <w:t xml:space="preserve">and </w:t>
            </w:r>
            <w:r>
              <w:t>congested workspace</w:t>
            </w:r>
          </w:p>
          <w:p w14:paraId="47682385" w14:textId="199EFD64" w:rsidR="00BB5F65" w:rsidRPr="00C41B2F" w:rsidRDefault="00BB5F65" w:rsidP="001E73A0">
            <w:pPr>
              <w:pStyle w:val="Tabletext"/>
              <w:numPr>
                <w:ilvl w:val="0"/>
                <w:numId w:val="40"/>
              </w:numPr>
            </w:pPr>
            <w:r w:rsidRPr="00BB5F65">
              <w:t>Poor lighting</w:t>
            </w:r>
            <w:r>
              <w:t xml:space="preserve"> → elevated risk of collisions and forklifting incidents </w:t>
            </w:r>
          </w:p>
        </w:tc>
        <w:tc>
          <w:tcPr>
            <w:tcW w:w="746" w:type="pct"/>
          </w:tcPr>
          <w:p w14:paraId="01276E13" w14:textId="77777777" w:rsidR="00925298" w:rsidRDefault="00925298" w:rsidP="001F0287">
            <w:pPr>
              <w:pStyle w:val="Tabletext"/>
            </w:pPr>
          </w:p>
        </w:tc>
        <w:tc>
          <w:tcPr>
            <w:tcW w:w="529" w:type="pct"/>
          </w:tcPr>
          <w:p w14:paraId="49343270" w14:textId="77777777" w:rsidR="00925298" w:rsidRDefault="00925298" w:rsidP="001F0287">
            <w:pPr>
              <w:pStyle w:val="Tabletext"/>
            </w:pPr>
          </w:p>
        </w:tc>
      </w:tr>
      <w:tr w:rsidR="00925298" w14:paraId="18BA12CC" w14:textId="77777777" w:rsidTr="00630F65">
        <w:trPr>
          <w:cantSplit/>
        </w:trPr>
        <w:tc>
          <w:tcPr>
            <w:tcW w:w="788" w:type="pct"/>
          </w:tcPr>
          <w:p w14:paraId="191C2BEF" w14:textId="356FDF9F" w:rsidR="00925298" w:rsidRPr="00740E43" w:rsidRDefault="00925298" w:rsidP="001F0287">
            <w:pPr>
              <w:pStyle w:val="Tabletext"/>
              <w:rPr>
                <w:b/>
              </w:rPr>
            </w:pPr>
            <w:r>
              <w:rPr>
                <w:b/>
              </w:rPr>
              <w:t>Transfer of bulk solids</w:t>
            </w:r>
          </w:p>
        </w:tc>
        <w:tc>
          <w:tcPr>
            <w:tcW w:w="2937" w:type="pct"/>
          </w:tcPr>
          <w:p w14:paraId="13FA29E4" w14:textId="01BA371B" w:rsidR="00F66927" w:rsidRDefault="00F66927" w:rsidP="001E73A0">
            <w:pPr>
              <w:pStyle w:val="Tabletext"/>
              <w:numPr>
                <w:ilvl w:val="0"/>
                <w:numId w:val="40"/>
              </w:numPr>
            </w:pPr>
            <w:r w:rsidRPr="00F66927">
              <w:t>Lack of safe work procedures</w:t>
            </w:r>
            <w:r>
              <w:t xml:space="preserve"> for transfer → loss of containment or contamination of premises</w:t>
            </w:r>
          </w:p>
          <w:p w14:paraId="68CE36C7" w14:textId="78E206F9" w:rsidR="00925298" w:rsidRPr="00740E43" w:rsidRDefault="00925298" w:rsidP="001E73A0">
            <w:pPr>
              <w:pStyle w:val="Tabletext"/>
              <w:numPr>
                <w:ilvl w:val="0"/>
                <w:numId w:val="40"/>
              </w:numPr>
            </w:pPr>
            <w:r w:rsidRPr="00BD5835">
              <w:t>Perforation of FIBCs or BK3 (flexible bulk container)</w:t>
            </w:r>
            <w:r w:rsidR="00B4526F">
              <w:t xml:space="preserve"> by forklift tynes</w:t>
            </w:r>
          </w:p>
        </w:tc>
        <w:tc>
          <w:tcPr>
            <w:tcW w:w="746" w:type="pct"/>
          </w:tcPr>
          <w:p w14:paraId="4A187105" w14:textId="77777777" w:rsidR="00925298" w:rsidRDefault="00925298" w:rsidP="001F0287">
            <w:pPr>
              <w:pStyle w:val="Tabletext"/>
            </w:pPr>
          </w:p>
        </w:tc>
        <w:tc>
          <w:tcPr>
            <w:tcW w:w="529" w:type="pct"/>
          </w:tcPr>
          <w:p w14:paraId="5951230A" w14:textId="77777777" w:rsidR="00925298" w:rsidRDefault="00925298" w:rsidP="001F0287">
            <w:pPr>
              <w:pStyle w:val="Tabletext"/>
            </w:pPr>
          </w:p>
        </w:tc>
      </w:tr>
      <w:tr w:rsidR="00925298" w14:paraId="03BF80CA" w14:textId="77777777" w:rsidTr="00630F65">
        <w:trPr>
          <w:cantSplit/>
        </w:trPr>
        <w:tc>
          <w:tcPr>
            <w:tcW w:w="788" w:type="pct"/>
          </w:tcPr>
          <w:p w14:paraId="4819E79A" w14:textId="2D3F8A8F" w:rsidR="00925298" w:rsidRDefault="00925298" w:rsidP="001F0287">
            <w:pPr>
              <w:pStyle w:val="Tabletext"/>
              <w:rPr>
                <w:b/>
              </w:rPr>
            </w:pPr>
            <w:r w:rsidRPr="008957DC">
              <w:rPr>
                <w:b/>
              </w:rPr>
              <w:t>Transfer of liquids</w:t>
            </w:r>
          </w:p>
        </w:tc>
        <w:tc>
          <w:tcPr>
            <w:tcW w:w="2937" w:type="pct"/>
          </w:tcPr>
          <w:p w14:paraId="5FE0B856" w14:textId="45D13D5A" w:rsidR="00F66927" w:rsidRDefault="00F66927" w:rsidP="001E73A0">
            <w:pPr>
              <w:pStyle w:val="Tabletext"/>
              <w:numPr>
                <w:ilvl w:val="0"/>
                <w:numId w:val="40"/>
              </w:numPr>
            </w:pPr>
            <w:r w:rsidRPr="00F66927">
              <w:t>Lack of safe work procedures</w:t>
            </w:r>
            <w:r>
              <w:t xml:space="preserve"> for transfer → loss of containment or contamination of premises</w:t>
            </w:r>
          </w:p>
          <w:p w14:paraId="24D6D74A" w14:textId="64303839" w:rsidR="00925298" w:rsidRPr="008957DC" w:rsidRDefault="00B4526F" w:rsidP="001E73A0">
            <w:pPr>
              <w:pStyle w:val="Tabletext"/>
              <w:numPr>
                <w:ilvl w:val="0"/>
                <w:numId w:val="40"/>
              </w:numPr>
            </w:pPr>
            <w:r>
              <w:t xml:space="preserve">IBC </w:t>
            </w:r>
            <w:r w:rsidR="00925298" w:rsidRPr="008957DC">
              <w:t>outlet tap knocked open</w:t>
            </w:r>
            <w:r w:rsidR="007D4D44">
              <w:t xml:space="preserve"> or</w:t>
            </w:r>
            <w:r>
              <w:t xml:space="preserve"> </w:t>
            </w:r>
            <w:r w:rsidR="00925298" w:rsidRPr="008957DC">
              <w:t>filling port loosened</w:t>
            </w:r>
            <w:r>
              <w:t xml:space="preserve"> → loss of containment</w:t>
            </w:r>
          </w:p>
        </w:tc>
        <w:tc>
          <w:tcPr>
            <w:tcW w:w="746" w:type="pct"/>
          </w:tcPr>
          <w:p w14:paraId="610DEB47" w14:textId="77777777" w:rsidR="00925298" w:rsidRDefault="00925298" w:rsidP="001F0287">
            <w:pPr>
              <w:pStyle w:val="Tabletext"/>
            </w:pPr>
          </w:p>
        </w:tc>
        <w:tc>
          <w:tcPr>
            <w:tcW w:w="529" w:type="pct"/>
          </w:tcPr>
          <w:p w14:paraId="791708F4" w14:textId="77777777" w:rsidR="00925298" w:rsidRDefault="00925298" w:rsidP="001F0287">
            <w:pPr>
              <w:pStyle w:val="Tabletext"/>
            </w:pPr>
          </w:p>
        </w:tc>
      </w:tr>
      <w:tr w:rsidR="00925298" w14:paraId="733D2AD5" w14:textId="77777777" w:rsidTr="00630F65">
        <w:trPr>
          <w:cantSplit/>
        </w:trPr>
        <w:tc>
          <w:tcPr>
            <w:tcW w:w="788" w:type="pct"/>
          </w:tcPr>
          <w:p w14:paraId="35D40FCA" w14:textId="531B8800" w:rsidR="00925298" w:rsidRPr="008957DC" w:rsidRDefault="00925298" w:rsidP="001F0287">
            <w:pPr>
              <w:pStyle w:val="Tabletext"/>
              <w:rPr>
                <w:b/>
              </w:rPr>
            </w:pPr>
            <w:r>
              <w:rPr>
                <w:b/>
              </w:rPr>
              <w:t>Transfer of gases – portable tank movement</w:t>
            </w:r>
          </w:p>
        </w:tc>
        <w:tc>
          <w:tcPr>
            <w:tcW w:w="2937" w:type="pct"/>
          </w:tcPr>
          <w:p w14:paraId="7EF2B940" w14:textId="28E9D0EE" w:rsidR="00925298" w:rsidRDefault="00925298" w:rsidP="001E73A0">
            <w:pPr>
              <w:pStyle w:val="Tabletext"/>
              <w:numPr>
                <w:ilvl w:val="0"/>
                <w:numId w:val="40"/>
              </w:numPr>
            </w:pPr>
            <w:r>
              <w:t>Release of vapour if relief valve</w:t>
            </w:r>
            <w:r w:rsidR="007D4D44">
              <w:t xml:space="preserve"> or </w:t>
            </w:r>
            <w:r>
              <w:t>burst disc outlet fractured</w:t>
            </w:r>
          </w:p>
          <w:p w14:paraId="236E7886" w14:textId="2D00F55B" w:rsidR="00925298" w:rsidRPr="008957DC" w:rsidRDefault="00925298" w:rsidP="001E73A0">
            <w:pPr>
              <w:pStyle w:val="Tabletext"/>
              <w:numPr>
                <w:ilvl w:val="0"/>
                <w:numId w:val="40"/>
              </w:numPr>
            </w:pPr>
            <w:r>
              <w:t>Container over-pressure if insulated jacket of cryogenic</w:t>
            </w:r>
            <w:r w:rsidR="007D4D44">
              <w:t xml:space="preserve"> or </w:t>
            </w:r>
            <w:r>
              <w:t>refrigerated liquefied gases compromised</w:t>
            </w:r>
          </w:p>
        </w:tc>
        <w:tc>
          <w:tcPr>
            <w:tcW w:w="746" w:type="pct"/>
          </w:tcPr>
          <w:p w14:paraId="601272BC" w14:textId="77777777" w:rsidR="00925298" w:rsidRDefault="00925298" w:rsidP="001F0287">
            <w:pPr>
              <w:pStyle w:val="Tabletext"/>
            </w:pPr>
          </w:p>
        </w:tc>
        <w:tc>
          <w:tcPr>
            <w:tcW w:w="529" w:type="pct"/>
          </w:tcPr>
          <w:p w14:paraId="38D58ADE" w14:textId="77777777" w:rsidR="00925298" w:rsidRDefault="00925298" w:rsidP="001F0287">
            <w:pPr>
              <w:pStyle w:val="Tabletext"/>
            </w:pPr>
          </w:p>
        </w:tc>
      </w:tr>
      <w:tr w:rsidR="00925298" w14:paraId="130EEB48" w14:textId="77777777" w:rsidTr="00630F65">
        <w:trPr>
          <w:cantSplit/>
        </w:trPr>
        <w:tc>
          <w:tcPr>
            <w:tcW w:w="788" w:type="pct"/>
          </w:tcPr>
          <w:p w14:paraId="25BA830A" w14:textId="2506F8E6" w:rsidR="00925298" w:rsidRDefault="00925298" w:rsidP="001F0287">
            <w:pPr>
              <w:pStyle w:val="Tabletext"/>
              <w:rPr>
                <w:b/>
              </w:rPr>
            </w:pPr>
            <w:r w:rsidRPr="00667730">
              <w:rPr>
                <w:b/>
              </w:rPr>
              <w:t>Transfer of gases – cylinder and MEGCs</w:t>
            </w:r>
          </w:p>
        </w:tc>
        <w:tc>
          <w:tcPr>
            <w:tcW w:w="2937" w:type="pct"/>
          </w:tcPr>
          <w:p w14:paraId="7F41F065" w14:textId="5093E111" w:rsidR="00925298" w:rsidRDefault="00925298" w:rsidP="001E73A0">
            <w:pPr>
              <w:pStyle w:val="Tabletext"/>
              <w:numPr>
                <w:ilvl w:val="0"/>
                <w:numId w:val="40"/>
              </w:numPr>
            </w:pPr>
            <w:r w:rsidRPr="00667730">
              <w:t xml:space="preserve">Manifolded connections damaged or valves sheared </w:t>
            </w:r>
            <w:r w:rsidR="009115DC">
              <w:t>dur</w:t>
            </w:r>
            <w:r w:rsidRPr="00667730">
              <w:t>in</w:t>
            </w:r>
            <w:r w:rsidR="009115DC">
              <w:t>g</w:t>
            </w:r>
            <w:r w:rsidRPr="00667730">
              <w:t xml:space="preserve"> </w:t>
            </w:r>
            <w:r w:rsidR="009115DC">
              <w:t>move</w:t>
            </w:r>
            <w:r w:rsidRPr="00667730">
              <w:t xml:space="preserve">ment </w:t>
            </w:r>
            <w:r>
              <w:t>→</w:t>
            </w:r>
            <w:r w:rsidRPr="00667730">
              <w:t xml:space="preserve"> significant compressed gas release</w:t>
            </w:r>
          </w:p>
        </w:tc>
        <w:tc>
          <w:tcPr>
            <w:tcW w:w="746" w:type="pct"/>
          </w:tcPr>
          <w:p w14:paraId="1FB043C3" w14:textId="77777777" w:rsidR="00925298" w:rsidRDefault="00925298" w:rsidP="001F0287">
            <w:pPr>
              <w:pStyle w:val="Tabletext"/>
            </w:pPr>
          </w:p>
        </w:tc>
        <w:tc>
          <w:tcPr>
            <w:tcW w:w="529" w:type="pct"/>
          </w:tcPr>
          <w:p w14:paraId="00247E53" w14:textId="77777777" w:rsidR="00925298" w:rsidRDefault="00925298" w:rsidP="001F0287">
            <w:pPr>
              <w:pStyle w:val="Tabletext"/>
            </w:pPr>
          </w:p>
        </w:tc>
      </w:tr>
    </w:tbl>
    <w:p w14:paraId="048433A6" w14:textId="1468655D" w:rsidR="0092571F" w:rsidRPr="0092571F" w:rsidRDefault="00CE522F" w:rsidP="00CE522F">
      <w:pPr>
        <w:pStyle w:val="Heading2"/>
      </w:pPr>
      <w:r>
        <w:lastRenderedPageBreak/>
        <w:t xml:space="preserve">Activity: Emergency </w:t>
      </w:r>
      <w:r w:rsidR="007D4D44">
        <w:t>r</w:t>
      </w:r>
      <w:r w:rsidR="00D715C2">
        <w:t xml:space="preserve">esponse </w:t>
      </w:r>
      <w:r w:rsidR="007D4D44">
        <w:t>and</w:t>
      </w:r>
      <w:r w:rsidR="00D715C2">
        <w:t xml:space="preserve"> </w:t>
      </w:r>
      <w:r w:rsidR="007D4D44">
        <w:t>p</w:t>
      </w:r>
      <w:r>
        <w:t>lan</w:t>
      </w:r>
      <w:r w:rsidR="00D715C2">
        <w:t>ning</w:t>
      </w:r>
    </w:p>
    <w:p w14:paraId="007A5FC4" w14:textId="28D47641" w:rsidR="002C606D" w:rsidRDefault="004451A6" w:rsidP="002C606D">
      <w:r>
        <w:object w:dxaOrig="9693" w:dyaOrig="4590" w14:anchorId="1E113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147.75pt" o:ole="">
            <v:imagedata r:id="rId40" o:title=""/>
          </v:shape>
          <o:OLEObject Type="Embed" ProgID="Visio.Drawing.11" ShapeID="_x0000_i1025" DrawAspect="Content" ObjectID="_1800184761" r:id="rId41"/>
        </w:object>
      </w:r>
    </w:p>
    <w:tbl>
      <w:tblPr>
        <w:tblStyle w:val="TableGrid"/>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924"/>
        <w:gridCol w:w="8242"/>
        <w:gridCol w:w="2656"/>
        <w:gridCol w:w="2567"/>
      </w:tblGrid>
      <w:tr w:rsidR="0088015C" w:rsidRPr="00FA6ADC" w14:paraId="216B6264" w14:textId="77777777" w:rsidTr="00BB6AD0">
        <w:trPr>
          <w:cantSplit/>
          <w:trHeight w:val="290"/>
          <w:tblHeader/>
        </w:trPr>
        <w:tc>
          <w:tcPr>
            <w:tcW w:w="625" w:type="pct"/>
            <w:vMerge w:val="restart"/>
            <w:shd w:val="clear" w:color="auto" w:fill="808080" w:themeFill="background1" w:themeFillShade="80"/>
          </w:tcPr>
          <w:p w14:paraId="74FC1108" w14:textId="5EE97C8F" w:rsidR="004D014B" w:rsidRPr="00FA6ADC" w:rsidRDefault="006D181B" w:rsidP="006D181B">
            <w:pPr>
              <w:pStyle w:val="Tabletext"/>
              <w:jc w:val="center"/>
              <w:rPr>
                <w:b/>
                <w:color w:val="FFFFFF" w:themeColor="background1"/>
              </w:rPr>
            </w:pPr>
            <w:r>
              <w:rPr>
                <w:b/>
                <w:color w:val="FFFFFF" w:themeColor="background1"/>
              </w:rPr>
              <w:t>Element</w:t>
            </w:r>
          </w:p>
        </w:tc>
        <w:tc>
          <w:tcPr>
            <w:tcW w:w="2678" w:type="pct"/>
            <w:vMerge w:val="restart"/>
            <w:shd w:val="clear" w:color="auto" w:fill="808080" w:themeFill="background1" w:themeFillShade="80"/>
          </w:tcPr>
          <w:p w14:paraId="0526533A" w14:textId="77777777" w:rsidR="004D014B" w:rsidRPr="00FA6ADC" w:rsidRDefault="004D014B" w:rsidP="005B58F2">
            <w:pPr>
              <w:pStyle w:val="Tabletext"/>
              <w:jc w:val="center"/>
              <w:rPr>
                <w:b/>
                <w:color w:val="FFFFFF" w:themeColor="background1"/>
              </w:rPr>
            </w:pPr>
            <w:r w:rsidRPr="00FA6ADC">
              <w:rPr>
                <w:b/>
                <w:color w:val="FFFFFF" w:themeColor="background1"/>
              </w:rPr>
              <w:t xml:space="preserve">Potential </w:t>
            </w:r>
            <w:r>
              <w:rPr>
                <w:b/>
                <w:color w:val="FFFFFF" w:themeColor="background1"/>
              </w:rPr>
              <w:t>issues to address</w:t>
            </w:r>
          </w:p>
        </w:tc>
        <w:tc>
          <w:tcPr>
            <w:tcW w:w="863" w:type="pct"/>
            <w:vMerge w:val="restart"/>
            <w:shd w:val="clear" w:color="auto" w:fill="808080" w:themeFill="background1" w:themeFillShade="80"/>
          </w:tcPr>
          <w:p w14:paraId="2A537A2A" w14:textId="77777777" w:rsidR="004D014B" w:rsidRPr="00FA6ADC" w:rsidRDefault="004D014B" w:rsidP="005B58F2">
            <w:pPr>
              <w:pStyle w:val="Tabletext"/>
              <w:jc w:val="center"/>
              <w:rPr>
                <w:b/>
                <w:color w:val="FFFFFF" w:themeColor="background1"/>
              </w:rPr>
            </w:pPr>
            <w:r w:rsidRPr="00FA6ADC">
              <w:rPr>
                <w:b/>
                <w:color w:val="FFFFFF" w:themeColor="background1"/>
              </w:rPr>
              <w:t>Controls applied</w:t>
            </w:r>
          </w:p>
        </w:tc>
        <w:tc>
          <w:tcPr>
            <w:tcW w:w="834" w:type="pct"/>
            <w:vMerge w:val="restart"/>
            <w:shd w:val="clear" w:color="auto" w:fill="808080" w:themeFill="background1" w:themeFillShade="80"/>
          </w:tcPr>
          <w:p w14:paraId="060FA64C" w14:textId="079E0455" w:rsidR="004D014B" w:rsidRPr="00FA6ADC" w:rsidRDefault="007B1550" w:rsidP="00F553BB">
            <w:pPr>
              <w:pStyle w:val="Tabletext"/>
              <w:jc w:val="center"/>
              <w:rPr>
                <w:b/>
                <w:color w:val="FFFFFF" w:themeColor="background1"/>
              </w:rPr>
            </w:pPr>
            <w:r>
              <w:rPr>
                <w:b/>
                <w:color w:val="FFFFFF" w:themeColor="background1"/>
              </w:rPr>
              <w:t>Is the</w:t>
            </w:r>
            <w:r w:rsidR="00F553BB">
              <w:rPr>
                <w:b/>
                <w:color w:val="FFFFFF" w:themeColor="background1"/>
              </w:rPr>
              <w:t xml:space="preserve"> </w:t>
            </w:r>
            <w:r>
              <w:rPr>
                <w:b/>
                <w:color w:val="FFFFFF" w:themeColor="background1"/>
              </w:rPr>
              <w:t>control effective?</w:t>
            </w:r>
          </w:p>
        </w:tc>
      </w:tr>
      <w:tr w:rsidR="0088015C" w:rsidRPr="00FA6ADC" w14:paraId="71759689" w14:textId="77777777" w:rsidTr="00BB6AD0">
        <w:trPr>
          <w:cantSplit/>
          <w:trHeight w:val="350"/>
          <w:tblHeader/>
        </w:trPr>
        <w:tc>
          <w:tcPr>
            <w:tcW w:w="625" w:type="pct"/>
            <w:vMerge/>
            <w:shd w:val="clear" w:color="auto" w:fill="808080" w:themeFill="background1" w:themeFillShade="80"/>
          </w:tcPr>
          <w:p w14:paraId="2FAA5352" w14:textId="77777777" w:rsidR="004D014B" w:rsidRPr="00FA6ADC" w:rsidRDefault="004D014B" w:rsidP="001F0287">
            <w:pPr>
              <w:pStyle w:val="Tabletext"/>
              <w:rPr>
                <w:color w:val="FFFFFF" w:themeColor="background1"/>
              </w:rPr>
            </w:pPr>
          </w:p>
        </w:tc>
        <w:tc>
          <w:tcPr>
            <w:tcW w:w="2678" w:type="pct"/>
            <w:vMerge/>
            <w:shd w:val="clear" w:color="auto" w:fill="808080" w:themeFill="background1" w:themeFillShade="80"/>
          </w:tcPr>
          <w:p w14:paraId="344B4516" w14:textId="77777777" w:rsidR="004D014B" w:rsidRPr="00FA6ADC" w:rsidRDefault="004D014B" w:rsidP="001F0287">
            <w:pPr>
              <w:pStyle w:val="Tabletext"/>
              <w:rPr>
                <w:color w:val="FFFFFF" w:themeColor="background1"/>
              </w:rPr>
            </w:pPr>
          </w:p>
        </w:tc>
        <w:tc>
          <w:tcPr>
            <w:tcW w:w="863" w:type="pct"/>
            <w:vMerge/>
            <w:shd w:val="clear" w:color="auto" w:fill="808080" w:themeFill="background1" w:themeFillShade="80"/>
          </w:tcPr>
          <w:p w14:paraId="46A61DBB" w14:textId="77777777" w:rsidR="004D014B" w:rsidRPr="00FA6ADC" w:rsidRDefault="004D014B" w:rsidP="001F0287">
            <w:pPr>
              <w:pStyle w:val="Tabletext"/>
              <w:rPr>
                <w:color w:val="FFFFFF" w:themeColor="background1"/>
              </w:rPr>
            </w:pPr>
          </w:p>
        </w:tc>
        <w:tc>
          <w:tcPr>
            <w:tcW w:w="834" w:type="pct"/>
            <w:vMerge/>
            <w:shd w:val="clear" w:color="auto" w:fill="808080" w:themeFill="background1" w:themeFillShade="80"/>
          </w:tcPr>
          <w:p w14:paraId="3EBCF0FB" w14:textId="77777777" w:rsidR="004D014B" w:rsidRPr="00FA6ADC" w:rsidRDefault="004D014B" w:rsidP="001F0287">
            <w:pPr>
              <w:pStyle w:val="Tabletext"/>
              <w:rPr>
                <w:color w:val="FFFFFF" w:themeColor="background1"/>
              </w:rPr>
            </w:pPr>
          </w:p>
        </w:tc>
      </w:tr>
      <w:tr w:rsidR="0088015C" w14:paraId="693663AC" w14:textId="77777777" w:rsidTr="00BB6AD0">
        <w:trPr>
          <w:cantSplit/>
          <w:trHeight w:val="2355"/>
        </w:trPr>
        <w:tc>
          <w:tcPr>
            <w:tcW w:w="625" w:type="pct"/>
          </w:tcPr>
          <w:p w14:paraId="471CFF4E" w14:textId="09A71CDF" w:rsidR="004D014B" w:rsidRPr="00DD3B70" w:rsidRDefault="004D014B" w:rsidP="001F0287">
            <w:pPr>
              <w:pStyle w:val="Tabletext"/>
              <w:rPr>
                <w:b/>
              </w:rPr>
            </w:pPr>
            <w:r w:rsidRPr="00D03D03">
              <w:rPr>
                <w:b/>
              </w:rPr>
              <w:t>Activating transport emergency response plan (TERP)</w:t>
            </w:r>
          </w:p>
        </w:tc>
        <w:tc>
          <w:tcPr>
            <w:tcW w:w="2678" w:type="pct"/>
          </w:tcPr>
          <w:p w14:paraId="7977551B" w14:textId="0405692B" w:rsidR="004D014B" w:rsidRPr="00D03D03" w:rsidRDefault="004D014B" w:rsidP="001E73A0">
            <w:pPr>
              <w:pStyle w:val="Tabletext"/>
              <w:numPr>
                <w:ilvl w:val="0"/>
                <w:numId w:val="41"/>
              </w:numPr>
            </w:pPr>
            <w:r w:rsidRPr="00D03D03">
              <w:t xml:space="preserve">Driver unaware of TERP </w:t>
            </w:r>
            <w:r>
              <w:t>→</w:t>
            </w:r>
            <w:r w:rsidRPr="00D03D03">
              <w:t xml:space="preserve"> </w:t>
            </w:r>
            <w:r w:rsidR="007D4D44">
              <w:t>a</w:t>
            </w:r>
            <w:r w:rsidRPr="00D03D03">
              <w:t xml:space="preserve">ctions undertaken inconsistent with </w:t>
            </w:r>
            <w:r w:rsidR="00EB77F5">
              <w:t>relevant</w:t>
            </w:r>
            <w:r w:rsidRPr="00D03D03">
              <w:t xml:space="preserve"> response for specific DG load involved</w:t>
            </w:r>
          </w:p>
          <w:p w14:paraId="1CA74B69" w14:textId="48F393F9" w:rsidR="00C570F3" w:rsidRDefault="004D014B" w:rsidP="001E73A0">
            <w:pPr>
              <w:pStyle w:val="Tabletext"/>
              <w:numPr>
                <w:ilvl w:val="0"/>
                <w:numId w:val="41"/>
              </w:numPr>
            </w:pPr>
            <w:r w:rsidRPr="00D03D03">
              <w:t xml:space="preserve">Driver does not follow initial response as per </w:t>
            </w:r>
            <w:r>
              <w:t>emergency procedure guide (EPG)</w:t>
            </w:r>
            <w:r w:rsidRPr="00D03D03">
              <w:t xml:space="preserve"> </w:t>
            </w:r>
            <w:r>
              <w:t>→</w:t>
            </w:r>
            <w:r w:rsidRPr="00D03D03">
              <w:t xml:space="preserve"> </w:t>
            </w:r>
            <w:r w:rsidR="00C570F3">
              <w:t>Elevates the particular hazard</w:t>
            </w:r>
            <w:r w:rsidR="007B66D8">
              <w:t xml:space="preserve"> (</w:t>
            </w:r>
            <w:r w:rsidRPr="00D03D03">
              <w:t xml:space="preserve">e.g. </w:t>
            </w:r>
            <w:r w:rsidR="00C570F3">
              <w:t>dousing a</w:t>
            </w:r>
            <w:r w:rsidRPr="00D03D03">
              <w:t xml:space="preserve"> fuel pool fi</w:t>
            </w:r>
            <w:r w:rsidR="00C570F3">
              <w:t>re with water</w:t>
            </w:r>
            <w:r w:rsidR="007B66D8">
              <w:t>)</w:t>
            </w:r>
          </w:p>
          <w:p w14:paraId="5B4B5FE8" w14:textId="4380A17B" w:rsidR="004D014B" w:rsidRPr="00147AE5" w:rsidRDefault="004D014B" w:rsidP="001E73A0">
            <w:pPr>
              <w:pStyle w:val="Tabletext"/>
              <w:numPr>
                <w:ilvl w:val="0"/>
                <w:numId w:val="42"/>
              </w:numPr>
            </w:pPr>
            <w:r w:rsidRPr="00147AE5">
              <w:t xml:space="preserve">Inaccurate identification of containers and goods </w:t>
            </w:r>
            <w:r w:rsidR="008105A3" w:rsidRPr="00147AE5">
              <w:t>to emergency s</w:t>
            </w:r>
            <w:r w:rsidRPr="00147AE5">
              <w:t xml:space="preserve">ervices </w:t>
            </w:r>
            <w:r w:rsidR="00C570F3" w:rsidRPr="00147AE5">
              <w:t xml:space="preserve">→ </w:t>
            </w:r>
            <w:r w:rsidRPr="00147AE5">
              <w:t>delays appropriate response</w:t>
            </w:r>
          </w:p>
          <w:p w14:paraId="75AB1CEC" w14:textId="38BFC659" w:rsidR="004D014B" w:rsidRPr="00D03D03" w:rsidRDefault="004D014B" w:rsidP="001E73A0">
            <w:pPr>
              <w:pStyle w:val="Tabletext"/>
              <w:numPr>
                <w:ilvl w:val="0"/>
                <w:numId w:val="41"/>
              </w:numPr>
            </w:pPr>
            <w:r w:rsidRPr="00D03D03">
              <w:t xml:space="preserve">Communication failure – driver unable to activate TERP </w:t>
            </w:r>
            <w:r>
              <w:t>→</w:t>
            </w:r>
            <w:r w:rsidRPr="00D03D03">
              <w:t xml:space="preserve"> </w:t>
            </w:r>
            <w:r w:rsidR="008105A3">
              <w:t>d</w:t>
            </w:r>
            <w:r w:rsidRPr="00D03D03">
              <w:t>elays in required emergency responder reaching incident site</w:t>
            </w:r>
          </w:p>
          <w:p w14:paraId="40817B2D" w14:textId="302915EE" w:rsidR="004D014B" w:rsidRPr="00D03D03" w:rsidRDefault="004D014B" w:rsidP="001E73A0">
            <w:pPr>
              <w:pStyle w:val="Tabletext"/>
              <w:numPr>
                <w:ilvl w:val="0"/>
                <w:numId w:val="41"/>
              </w:numPr>
            </w:pPr>
            <w:r w:rsidRPr="00D03D03">
              <w:t>TERP responsibilities not understood by responsible officer</w:t>
            </w:r>
            <w:r w:rsidR="00BC52EB">
              <w:t xml:space="preserve"> </w:t>
            </w:r>
            <w:r w:rsidR="008105A3">
              <w:t>(</w:t>
            </w:r>
            <w:r w:rsidRPr="00D03D03">
              <w:t>e.g. containment strate</w:t>
            </w:r>
            <w:r w:rsidR="00BC52EB">
              <w:t>gies, mobilisation of resources</w:t>
            </w:r>
            <w:r w:rsidRPr="00D03D03">
              <w:t xml:space="preserve"> </w:t>
            </w:r>
            <w:r>
              <w:t xml:space="preserve">→ </w:t>
            </w:r>
            <w:r w:rsidRPr="00D03D03">
              <w:t>emergency response inadequate and lengthy</w:t>
            </w:r>
            <w:r w:rsidR="00EB77F5">
              <w:t xml:space="preserve"> delay</w:t>
            </w:r>
            <w:r w:rsidR="008105A3">
              <w:t>)</w:t>
            </w:r>
            <w:r w:rsidRPr="00D03D03">
              <w:t xml:space="preserve"> </w:t>
            </w:r>
          </w:p>
          <w:p w14:paraId="3E7B1EA4" w14:textId="18E5C52D" w:rsidR="00125ADA" w:rsidRPr="00C41B2F" w:rsidRDefault="004D014B" w:rsidP="00C05306">
            <w:pPr>
              <w:pStyle w:val="Tabletext"/>
              <w:numPr>
                <w:ilvl w:val="0"/>
                <w:numId w:val="41"/>
              </w:numPr>
            </w:pPr>
            <w:r w:rsidRPr="00D03D03">
              <w:t xml:space="preserve">Approved emergency responder not in place </w:t>
            </w:r>
            <w:r>
              <w:t>→</w:t>
            </w:r>
            <w:r w:rsidR="00275A52">
              <w:t xml:space="preserve"> DG recovery action hampered </w:t>
            </w:r>
            <w:r w:rsidR="008105A3">
              <w:t>(</w:t>
            </w:r>
            <w:r w:rsidRPr="00D03D03">
              <w:t>e.g. road closures lengthened unnecessarily, contaminated soil area expanded,</w:t>
            </w:r>
            <w:r w:rsidR="00275A52">
              <w:t xml:space="preserve"> legal responsibilities not met</w:t>
            </w:r>
            <w:r w:rsidR="008105A3">
              <w:t>)</w:t>
            </w:r>
          </w:p>
        </w:tc>
        <w:tc>
          <w:tcPr>
            <w:tcW w:w="863" w:type="pct"/>
          </w:tcPr>
          <w:p w14:paraId="1453421D" w14:textId="77777777" w:rsidR="004D014B" w:rsidRDefault="004D014B" w:rsidP="001F0287">
            <w:pPr>
              <w:pStyle w:val="Tabletext"/>
            </w:pPr>
          </w:p>
        </w:tc>
        <w:tc>
          <w:tcPr>
            <w:tcW w:w="834" w:type="pct"/>
          </w:tcPr>
          <w:p w14:paraId="6EA91FD0" w14:textId="77777777" w:rsidR="004D014B" w:rsidRDefault="004D014B" w:rsidP="001F0287">
            <w:pPr>
              <w:pStyle w:val="Tabletext"/>
            </w:pPr>
          </w:p>
        </w:tc>
      </w:tr>
      <w:tr w:rsidR="0088015C" w14:paraId="4A6FF9BC" w14:textId="77777777" w:rsidTr="00BB6AD0">
        <w:trPr>
          <w:cantSplit/>
          <w:trHeight w:val="1113"/>
        </w:trPr>
        <w:tc>
          <w:tcPr>
            <w:tcW w:w="625" w:type="pct"/>
          </w:tcPr>
          <w:p w14:paraId="51A11639" w14:textId="03EC0AD1" w:rsidR="007E4EE8" w:rsidRPr="00D03D03" w:rsidRDefault="009605EB" w:rsidP="001F0287">
            <w:pPr>
              <w:pStyle w:val="Tabletext"/>
              <w:rPr>
                <w:b/>
              </w:rPr>
            </w:pPr>
            <w:r>
              <w:rPr>
                <w:b/>
              </w:rPr>
              <w:t>Preparedness</w:t>
            </w:r>
          </w:p>
        </w:tc>
        <w:tc>
          <w:tcPr>
            <w:tcW w:w="2678" w:type="pct"/>
          </w:tcPr>
          <w:p w14:paraId="292ED481" w14:textId="7C87C78A" w:rsidR="007E4EE8" w:rsidRDefault="007E4EE8" w:rsidP="001E73A0">
            <w:pPr>
              <w:pStyle w:val="Tabletext"/>
              <w:numPr>
                <w:ilvl w:val="0"/>
                <w:numId w:val="41"/>
              </w:numPr>
            </w:pPr>
            <w:r w:rsidRPr="007E4EE8">
              <w:t xml:space="preserve">Lack of security </w:t>
            </w:r>
            <w:r w:rsidR="00EB77F5">
              <w:t xml:space="preserve">en </w:t>
            </w:r>
            <w:r w:rsidRPr="007E4EE8">
              <w:t>route and in transit for security risk dangerous goods</w:t>
            </w:r>
          </w:p>
          <w:p w14:paraId="47177552" w14:textId="1DDF3CD7" w:rsidR="007E4EE8" w:rsidRDefault="00002D28" w:rsidP="001E73A0">
            <w:pPr>
              <w:pStyle w:val="Tabletext"/>
              <w:numPr>
                <w:ilvl w:val="0"/>
                <w:numId w:val="41"/>
              </w:numPr>
            </w:pPr>
            <w:r w:rsidRPr="00002D28">
              <w:t>Lack of training and exercises</w:t>
            </w:r>
            <w:r>
              <w:t xml:space="preserve"> → unfamiliarity with correct mode of response</w:t>
            </w:r>
          </w:p>
          <w:p w14:paraId="2BDE5D27" w14:textId="304C0368" w:rsidR="00D61865" w:rsidRPr="00D03D03" w:rsidRDefault="00D61865" w:rsidP="00C05306">
            <w:pPr>
              <w:pStyle w:val="Tabletext"/>
              <w:numPr>
                <w:ilvl w:val="0"/>
                <w:numId w:val="41"/>
              </w:numPr>
            </w:pPr>
            <w:r>
              <w:t xml:space="preserve">Response capabilities untested → poor management of vehicle recovery and protracted </w:t>
            </w:r>
            <w:r w:rsidR="00FF1B87">
              <w:t>clean-up</w:t>
            </w:r>
          </w:p>
        </w:tc>
        <w:tc>
          <w:tcPr>
            <w:tcW w:w="863" w:type="pct"/>
          </w:tcPr>
          <w:p w14:paraId="0CA86FD9" w14:textId="77777777" w:rsidR="007E4EE8" w:rsidRDefault="007E4EE8" w:rsidP="001F0287">
            <w:pPr>
              <w:pStyle w:val="Tabletext"/>
            </w:pPr>
          </w:p>
        </w:tc>
        <w:tc>
          <w:tcPr>
            <w:tcW w:w="834" w:type="pct"/>
          </w:tcPr>
          <w:p w14:paraId="34D780AB" w14:textId="77777777" w:rsidR="007E4EE8" w:rsidRDefault="007E4EE8" w:rsidP="001F0287">
            <w:pPr>
              <w:pStyle w:val="Tabletext"/>
            </w:pPr>
          </w:p>
        </w:tc>
      </w:tr>
      <w:tr w:rsidR="0088015C" w14:paraId="115D571C" w14:textId="77777777" w:rsidTr="00BB6AD0">
        <w:trPr>
          <w:cantSplit/>
          <w:trHeight w:val="858"/>
        </w:trPr>
        <w:tc>
          <w:tcPr>
            <w:tcW w:w="625" w:type="pct"/>
          </w:tcPr>
          <w:p w14:paraId="31367F6E" w14:textId="7FB12683" w:rsidR="009605EB" w:rsidRPr="00D03D03" w:rsidRDefault="009605EB" w:rsidP="001F0287">
            <w:pPr>
              <w:pStyle w:val="Tabletext"/>
              <w:rPr>
                <w:b/>
              </w:rPr>
            </w:pPr>
            <w:r>
              <w:rPr>
                <w:b/>
              </w:rPr>
              <w:t>Resources</w:t>
            </w:r>
          </w:p>
        </w:tc>
        <w:tc>
          <w:tcPr>
            <w:tcW w:w="2678" w:type="pct"/>
          </w:tcPr>
          <w:p w14:paraId="1984EFEA" w14:textId="6A06BC27" w:rsidR="00E54DF0" w:rsidRDefault="00E54DF0" w:rsidP="001E73A0">
            <w:pPr>
              <w:pStyle w:val="Tabletext"/>
              <w:numPr>
                <w:ilvl w:val="0"/>
                <w:numId w:val="41"/>
              </w:numPr>
            </w:pPr>
            <w:r w:rsidRPr="00002D28">
              <w:t>Lack of emergency response equipment</w:t>
            </w:r>
            <w:r w:rsidR="00275A52">
              <w:t xml:space="preserve"> </w:t>
            </w:r>
            <w:r w:rsidR="008105A3">
              <w:t>(</w:t>
            </w:r>
            <w:r w:rsidR="00275A52">
              <w:t>e.g. response trailer</w:t>
            </w:r>
            <w:r>
              <w:t xml:space="preserve"> → reduced capability to de-escalate rapidly</w:t>
            </w:r>
            <w:r w:rsidR="008105A3">
              <w:t>)</w:t>
            </w:r>
          </w:p>
          <w:p w14:paraId="12C37B93" w14:textId="035CAD50" w:rsidR="00125ADA" w:rsidRPr="007E4EE8" w:rsidRDefault="00E54DF0" w:rsidP="00C05306">
            <w:pPr>
              <w:pStyle w:val="Tabletext"/>
              <w:numPr>
                <w:ilvl w:val="0"/>
                <w:numId w:val="41"/>
              </w:numPr>
            </w:pPr>
            <w:r>
              <w:t xml:space="preserve">Insufficient resources for recovery → expensive contracting of incidence site </w:t>
            </w:r>
            <w:r w:rsidR="00FF1B87">
              <w:t>clean-up</w:t>
            </w:r>
          </w:p>
        </w:tc>
        <w:tc>
          <w:tcPr>
            <w:tcW w:w="863" w:type="pct"/>
          </w:tcPr>
          <w:p w14:paraId="70687D5B" w14:textId="77777777" w:rsidR="009605EB" w:rsidRDefault="009605EB" w:rsidP="001F0287">
            <w:pPr>
              <w:pStyle w:val="Tabletext"/>
            </w:pPr>
          </w:p>
        </w:tc>
        <w:tc>
          <w:tcPr>
            <w:tcW w:w="834" w:type="pct"/>
          </w:tcPr>
          <w:p w14:paraId="739E0CC8" w14:textId="77777777" w:rsidR="009605EB" w:rsidRDefault="009605EB" w:rsidP="001F0287">
            <w:pPr>
              <w:pStyle w:val="Tabletext"/>
            </w:pPr>
          </w:p>
        </w:tc>
      </w:tr>
      <w:tr w:rsidR="0088015C" w14:paraId="25A64029" w14:textId="77777777" w:rsidTr="00BB6AD0">
        <w:trPr>
          <w:cantSplit/>
          <w:trHeight w:val="1607"/>
        </w:trPr>
        <w:tc>
          <w:tcPr>
            <w:tcW w:w="625" w:type="pct"/>
          </w:tcPr>
          <w:p w14:paraId="0739C33E" w14:textId="523D18B1" w:rsidR="009605EB" w:rsidRPr="00D03D03" w:rsidRDefault="009605EB" w:rsidP="001F0287">
            <w:pPr>
              <w:pStyle w:val="Tabletext"/>
              <w:rPr>
                <w:b/>
              </w:rPr>
            </w:pPr>
            <w:r>
              <w:rPr>
                <w:b/>
              </w:rPr>
              <w:lastRenderedPageBreak/>
              <w:t>Response tasks</w:t>
            </w:r>
          </w:p>
        </w:tc>
        <w:tc>
          <w:tcPr>
            <w:tcW w:w="2678" w:type="pct"/>
          </w:tcPr>
          <w:p w14:paraId="242C180E" w14:textId="378C7408" w:rsidR="009605EB" w:rsidRDefault="00E54DF0" w:rsidP="001E73A0">
            <w:pPr>
              <w:pStyle w:val="Tabletext"/>
              <w:numPr>
                <w:ilvl w:val="0"/>
                <w:numId w:val="41"/>
              </w:numPr>
            </w:pPr>
            <w:r>
              <w:t xml:space="preserve">No mechanism </w:t>
            </w:r>
            <w:r w:rsidR="00BC52EB">
              <w:t xml:space="preserve">for alerting external agencies </w:t>
            </w:r>
            <w:r w:rsidR="008105A3">
              <w:t>[</w:t>
            </w:r>
            <w:r w:rsidR="00BC52EB">
              <w:t xml:space="preserve">e.g. </w:t>
            </w:r>
            <w:r w:rsidR="008105A3">
              <w:t>Department of Environment Regulation (</w:t>
            </w:r>
            <w:r w:rsidR="00BC52EB">
              <w:t>DER</w:t>
            </w:r>
            <w:r w:rsidR="008105A3">
              <w:t>)</w:t>
            </w:r>
            <w:r w:rsidR="00BC52EB">
              <w:t xml:space="preserve">, </w:t>
            </w:r>
            <w:r w:rsidR="008105A3">
              <w:t>Department of Mines and Petroleum (</w:t>
            </w:r>
            <w:r w:rsidR="00BC52EB">
              <w:t>DMP</w:t>
            </w:r>
            <w:r w:rsidR="008105A3">
              <w:t>)</w:t>
            </w:r>
            <w:r>
              <w:t xml:space="preserve"> → potential culpability</w:t>
            </w:r>
            <w:r w:rsidR="008105A3">
              <w:t>]</w:t>
            </w:r>
          </w:p>
          <w:p w14:paraId="5D4F06FC" w14:textId="77777777" w:rsidR="00E54DF0" w:rsidRDefault="009071BF" w:rsidP="001E73A0">
            <w:pPr>
              <w:pStyle w:val="Tabletext"/>
              <w:numPr>
                <w:ilvl w:val="0"/>
                <w:numId w:val="41"/>
              </w:numPr>
            </w:pPr>
            <w:r>
              <w:t>Inadequate procedures for bulk product transfer → unsafe work practices</w:t>
            </w:r>
          </w:p>
          <w:p w14:paraId="77405B40" w14:textId="77777777" w:rsidR="009071BF" w:rsidRDefault="009071BF" w:rsidP="001E73A0">
            <w:pPr>
              <w:pStyle w:val="Tabletext"/>
              <w:numPr>
                <w:ilvl w:val="0"/>
                <w:numId w:val="41"/>
              </w:numPr>
            </w:pPr>
            <w:r>
              <w:t xml:space="preserve">Insufficient packaging for contaminated materials → non-compliant transport </w:t>
            </w:r>
          </w:p>
          <w:p w14:paraId="4E03D945" w14:textId="610398C0" w:rsidR="00125ADA" w:rsidRPr="007E4EE8" w:rsidRDefault="009071BF" w:rsidP="00C05306">
            <w:pPr>
              <w:pStyle w:val="Tabletext"/>
              <w:numPr>
                <w:ilvl w:val="0"/>
                <w:numId w:val="41"/>
              </w:numPr>
            </w:pPr>
            <w:r>
              <w:t>Inexperienced staff attempting clean</w:t>
            </w:r>
            <w:r w:rsidR="00BC52EB">
              <w:t>-</w:t>
            </w:r>
            <w:r>
              <w:t>up → breaching public safety</w:t>
            </w:r>
          </w:p>
        </w:tc>
        <w:tc>
          <w:tcPr>
            <w:tcW w:w="863" w:type="pct"/>
          </w:tcPr>
          <w:p w14:paraId="04B30B4E" w14:textId="77777777" w:rsidR="009605EB" w:rsidRDefault="009605EB" w:rsidP="001F0287">
            <w:pPr>
              <w:pStyle w:val="Tabletext"/>
            </w:pPr>
          </w:p>
        </w:tc>
        <w:tc>
          <w:tcPr>
            <w:tcW w:w="834" w:type="pct"/>
          </w:tcPr>
          <w:p w14:paraId="63C55DA4" w14:textId="77777777" w:rsidR="009605EB" w:rsidRDefault="009605EB" w:rsidP="001F0287">
            <w:pPr>
              <w:pStyle w:val="Tabletext"/>
            </w:pPr>
          </w:p>
        </w:tc>
      </w:tr>
      <w:tr w:rsidR="0088015C" w14:paraId="6B24E4C0" w14:textId="77777777" w:rsidTr="00BB6AD0">
        <w:trPr>
          <w:cantSplit/>
          <w:trHeight w:val="1935"/>
        </w:trPr>
        <w:tc>
          <w:tcPr>
            <w:tcW w:w="625" w:type="pct"/>
          </w:tcPr>
          <w:p w14:paraId="22214DCB" w14:textId="224C298E" w:rsidR="009605EB" w:rsidRPr="00D03D03" w:rsidRDefault="009605EB" w:rsidP="001F0287">
            <w:pPr>
              <w:pStyle w:val="Tabletext"/>
              <w:rPr>
                <w:b/>
              </w:rPr>
            </w:pPr>
            <w:r>
              <w:rPr>
                <w:b/>
              </w:rPr>
              <w:t xml:space="preserve">Continuous </w:t>
            </w:r>
            <w:r w:rsidR="0041583B">
              <w:rPr>
                <w:b/>
              </w:rPr>
              <w:t>i</w:t>
            </w:r>
            <w:r>
              <w:rPr>
                <w:b/>
              </w:rPr>
              <w:t>mprovement of TERP</w:t>
            </w:r>
          </w:p>
        </w:tc>
        <w:tc>
          <w:tcPr>
            <w:tcW w:w="2678" w:type="pct"/>
          </w:tcPr>
          <w:p w14:paraId="773D7F85" w14:textId="1E48EA13" w:rsidR="00D61865" w:rsidRPr="00D61865" w:rsidRDefault="00D61865" w:rsidP="001E73A0">
            <w:pPr>
              <w:pStyle w:val="Tabletext"/>
              <w:numPr>
                <w:ilvl w:val="0"/>
                <w:numId w:val="41"/>
              </w:numPr>
            </w:pPr>
            <w:r w:rsidRPr="00D61865">
              <w:rPr>
                <w:rStyle w:val="Emphasis"/>
                <w:i w:val="0"/>
              </w:rPr>
              <w:t xml:space="preserve">Formal procedures not in place to investigate accidents </w:t>
            </w:r>
            <w:r w:rsidRPr="00D61865">
              <w:t>→ potential recurrence</w:t>
            </w:r>
            <w:r w:rsidR="00125ADA">
              <w:t xml:space="preserve"> and </w:t>
            </w:r>
            <w:r w:rsidR="00125ADA" w:rsidRPr="00D61865">
              <w:t>absence of learnings</w:t>
            </w:r>
          </w:p>
          <w:p w14:paraId="567B6B1B" w14:textId="5F275D1B" w:rsidR="00D61865" w:rsidRDefault="00D61865" w:rsidP="001E73A0">
            <w:pPr>
              <w:pStyle w:val="Tabletext"/>
              <w:numPr>
                <w:ilvl w:val="0"/>
                <w:numId w:val="41"/>
              </w:numPr>
            </w:pPr>
            <w:r>
              <w:t xml:space="preserve">No root causes or contributing factors identified </w:t>
            </w:r>
            <w:r w:rsidRPr="00D61865">
              <w:t>→</w:t>
            </w:r>
            <w:r>
              <w:t xml:space="preserve"> continued acceptance of incident consequence and</w:t>
            </w:r>
            <w:r w:rsidR="00275A52">
              <w:t xml:space="preserve"> mediocre</w:t>
            </w:r>
            <w:r>
              <w:t xml:space="preserve"> response</w:t>
            </w:r>
          </w:p>
          <w:p w14:paraId="54D3588A" w14:textId="678D7BE7" w:rsidR="00D61865" w:rsidRDefault="00D61865" w:rsidP="001E73A0">
            <w:pPr>
              <w:pStyle w:val="Tabletext"/>
              <w:numPr>
                <w:ilvl w:val="0"/>
                <w:numId w:val="41"/>
              </w:numPr>
            </w:pPr>
            <w:r>
              <w:t xml:space="preserve">Corrective actions not implemented </w:t>
            </w:r>
            <w:r w:rsidRPr="00D61865">
              <w:t>→</w:t>
            </w:r>
            <w:r>
              <w:t xml:space="preserve"> </w:t>
            </w:r>
            <w:r w:rsidRPr="00D61865">
              <w:t>potential recurrence</w:t>
            </w:r>
            <w:r w:rsidR="006C471C">
              <w:t xml:space="preserve"> and repetitive </w:t>
            </w:r>
            <w:r w:rsidR="00125ADA">
              <w:t xml:space="preserve">responding </w:t>
            </w:r>
            <w:r w:rsidR="006C471C">
              <w:t>mistakes</w:t>
            </w:r>
            <w:r w:rsidR="00125ADA">
              <w:t xml:space="preserve"> </w:t>
            </w:r>
          </w:p>
          <w:p w14:paraId="1621C494" w14:textId="19DBEB4B" w:rsidR="00D61865" w:rsidRDefault="006C471C" w:rsidP="001E73A0">
            <w:pPr>
              <w:pStyle w:val="Tabletext"/>
              <w:numPr>
                <w:ilvl w:val="0"/>
                <w:numId w:val="41"/>
              </w:numPr>
            </w:pPr>
            <w:r>
              <w:t xml:space="preserve">TERP </w:t>
            </w:r>
            <w:r w:rsidR="00E54DF0">
              <w:t>modification</w:t>
            </w:r>
            <w:r>
              <w:t xml:space="preserve">s not communicated to drivers </w:t>
            </w:r>
            <w:r w:rsidRPr="00D61865">
              <w:t>→</w:t>
            </w:r>
            <w:r>
              <w:t xml:space="preserve"> </w:t>
            </w:r>
            <w:r w:rsidR="002A293C">
              <w:t xml:space="preserve">status quo of </w:t>
            </w:r>
            <w:r>
              <w:t xml:space="preserve">poor situation prevails </w:t>
            </w:r>
          </w:p>
          <w:p w14:paraId="3E5C7030" w14:textId="7B48AD09" w:rsidR="006D181B" w:rsidRDefault="006D181B" w:rsidP="006D181B">
            <w:pPr>
              <w:pStyle w:val="Tabletext"/>
              <w:rPr>
                <w:b/>
              </w:rPr>
            </w:pPr>
            <w:r w:rsidRPr="006D181B">
              <w:rPr>
                <w:b/>
              </w:rPr>
              <w:t>Reference</w:t>
            </w:r>
          </w:p>
          <w:p w14:paraId="72B22CF9" w14:textId="130B895E" w:rsidR="00125ADA" w:rsidRPr="00E20DEE" w:rsidRDefault="006D181B" w:rsidP="00E20DEE">
            <w:pPr>
              <w:pStyle w:val="Tabletext"/>
              <w:rPr>
                <w:b/>
              </w:rPr>
            </w:pPr>
            <w:r w:rsidRPr="00146616">
              <w:rPr>
                <w:i/>
              </w:rPr>
              <w:t>Guidelines for the preparation of a transport emergency response plan</w:t>
            </w:r>
            <w:r w:rsidR="0041583B">
              <w:t xml:space="preserve">, </w:t>
            </w:r>
            <w:hyperlink r:id="rId42" w:history="1">
              <w:r w:rsidR="0041583B" w:rsidRPr="008668E6">
                <w:rPr>
                  <w:rStyle w:val="Hyperlink"/>
                </w:rPr>
                <w:t>www.infrastructure.gov.au/transport/australia/dangerous/pdf/GuidelineERP.pdf</w:t>
              </w:r>
            </w:hyperlink>
            <w:r>
              <w:rPr>
                <w:rStyle w:val="Hyperlink"/>
              </w:rPr>
              <w:t xml:space="preserve"> </w:t>
            </w:r>
          </w:p>
        </w:tc>
        <w:tc>
          <w:tcPr>
            <w:tcW w:w="863" w:type="pct"/>
          </w:tcPr>
          <w:p w14:paraId="3874508E" w14:textId="77777777" w:rsidR="009605EB" w:rsidRDefault="009605EB" w:rsidP="001F0287">
            <w:pPr>
              <w:pStyle w:val="Tabletext"/>
            </w:pPr>
          </w:p>
        </w:tc>
        <w:tc>
          <w:tcPr>
            <w:tcW w:w="834" w:type="pct"/>
          </w:tcPr>
          <w:p w14:paraId="61433A6A" w14:textId="77777777" w:rsidR="009605EB" w:rsidRDefault="009605EB" w:rsidP="001F0287">
            <w:pPr>
              <w:pStyle w:val="Tabletext"/>
            </w:pPr>
          </w:p>
        </w:tc>
      </w:tr>
    </w:tbl>
    <w:p w14:paraId="4CD10B5C" w14:textId="77777777" w:rsidR="003C3081" w:rsidRPr="003C3081" w:rsidRDefault="003C3081">
      <w:pPr>
        <w:rPr>
          <w:sz w:val="28"/>
          <w:szCs w:val="28"/>
        </w:rPr>
      </w:pPr>
    </w:p>
    <w:sectPr w:rsidR="003C3081" w:rsidRPr="003C3081" w:rsidSect="00BA795F">
      <w:headerReference w:type="even" r:id="rId43"/>
      <w:headerReference w:type="default" r:id="rId44"/>
      <w:footerReference w:type="even" r:id="rId45"/>
      <w:footerReference w:type="default" r:id="rId46"/>
      <w:headerReference w:type="first" r:id="rId47"/>
      <w:footerReference w:type="first" r:id="rId48"/>
      <w:pgSz w:w="16839" w:h="11907"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7DBF3" w14:textId="77777777" w:rsidR="00DF002B" w:rsidRDefault="00DF002B" w:rsidP="00C300DF">
      <w:pPr>
        <w:spacing w:after="0" w:line="240" w:lineRule="auto"/>
      </w:pPr>
      <w:r>
        <w:separator/>
      </w:r>
    </w:p>
  </w:endnote>
  <w:endnote w:type="continuationSeparator" w:id="0">
    <w:p w14:paraId="742083F5" w14:textId="77777777" w:rsidR="00DF002B" w:rsidRDefault="00DF002B" w:rsidP="00C30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42DC7" w14:textId="77777777" w:rsidR="00DF002B" w:rsidRDefault="00DF00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1B18D" w14:textId="3E230F62" w:rsidR="00DF002B" w:rsidRPr="00867849" w:rsidRDefault="00867849" w:rsidP="00867849">
    <w:pPr>
      <w:pStyle w:val="Footer"/>
      <w:tabs>
        <w:tab w:val="clear" w:pos="22397"/>
        <w:tab w:val="right" w:pos="15026"/>
      </w:tabs>
    </w:pPr>
    <w:r w:rsidRPr="00BF56D9">
      <w:t xml:space="preserve">Dangerous goods transport </w:t>
    </w:r>
    <w:r>
      <w:t>hazard</w:t>
    </w:r>
    <w:r w:rsidRPr="00BF56D9">
      <w:t xml:space="preserve"> overview</w:t>
    </w:r>
    <w:r>
      <w:tab/>
      <w:t xml:space="preserve">Page </w:t>
    </w:r>
    <w:r>
      <w:rPr>
        <w:b/>
      </w:rPr>
      <w:fldChar w:fldCharType="begin"/>
    </w:r>
    <w:r>
      <w:rPr>
        <w:b/>
      </w:rPr>
      <w:instrText xml:space="preserve"> PAGE  \* Arabic  \* MERGEFORMAT </w:instrText>
    </w:r>
    <w:r>
      <w:rPr>
        <w:b/>
      </w:rPr>
      <w:fldChar w:fldCharType="separate"/>
    </w:r>
    <w:r w:rsidR="00FE1508">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FE1508">
      <w:rPr>
        <w:b/>
        <w:noProof/>
      </w:rPr>
      <w:t>22</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B928F" w14:textId="40524003" w:rsidR="00DF002B" w:rsidRPr="003D5629" w:rsidRDefault="00DF002B" w:rsidP="00867849">
    <w:pPr>
      <w:pStyle w:val="Footer"/>
      <w:tabs>
        <w:tab w:val="clear" w:pos="22397"/>
        <w:tab w:val="right" w:pos="15026"/>
      </w:tabs>
    </w:pPr>
    <w:r w:rsidRPr="00BF56D9">
      <w:t xml:space="preserve">Dangerous goods transport </w:t>
    </w:r>
    <w:r>
      <w:t>hazard</w:t>
    </w:r>
    <w:r w:rsidRPr="00BF56D9">
      <w:t xml:space="preserve"> overview</w:t>
    </w:r>
    <w:r w:rsidR="00867849">
      <w:tab/>
    </w:r>
    <w:r>
      <w:t xml:space="preserve">Page </w:t>
    </w:r>
    <w:r>
      <w:rPr>
        <w:b/>
      </w:rPr>
      <w:fldChar w:fldCharType="begin"/>
    </w:r>
    <w:r>
      <w:rPr>
        <w:b/>
      </w:rPr>
      <w:instrText xml:space="preserve"> PAGE  \* Arabic  \* MERGEFORMAT </w:instrText>
    </w:r>
    <w:r>
      <w:rPr>
        <w:b/>
      </w:rPr>
      <w:fldChar w:fldCharType="separate"/>
    </w:r>
    <w:r w:rsidR="00FE1508">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FE1508">
      <w:rPr>
        <w:b/>
        <w:noProof/>
      </w:rPr>
      <w:t>22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6025B" w14:textId="77777777" w:rsidR="00DF002B" w:rsidRDefault="00DF002B" w:rsidP="00C300DF">
      <w:pPr>
        <w:spacing w:after="0" w:line="240" w:lineRule="auto"/>
      </w:pPr>
      <w:r>
        <w:separator/>
      </w:r>
    </w:p>
  </w:footnote>
  <w:footnote w:type="continuationSeparator" w:id="0">
    <w:p w14:paraId="1ADAC061" w14:textId="77777777" w:rsidR="00DF002B" w:rsidRDefault="00DF002B" w:rsidP="00C30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B0958" w14:textId="77777777" w:rsidR="00DF002B" w:rsidRDefault="00DF00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D998F" w14:textId="77777777" w:rsidR="00DF002B" w:rsidRDefault="00DF00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1B58E" w14:textId="79A99834" w:rsidR="00DF002B" w:rsidRDefault="00DF002B">
    <w:pPr>
      <w:pStyle w:val="Header"/>
    </w:pPr>
    <w:r>
      <w:rPr>
        <w:noProof/>
        <w:lang w:eastAsia="en-AU"/>
      </w:rPr>
      <w:drawing>
        <wp:inline distT="0" distB="0" distL="0" distR="0" wp14:anchorId="47245F19" wp14:editId="5961224A">
          <wp:extent cx="3124200" cy="542925"/>
          <wp:effectExtent l="0" t="0" r="0" b="9525"/>
          <wp:docPr id="1" name="Picture 1" descr="DMP RS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P RS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40C18"/>
    <w:multiLevelType w:val="multilevel"/>
    <w:tmpl w:val="AC3CF19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0B0C7F03"/>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0BB55B7C"/>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0C815B6C"/>
    <w:multiLevelType w:val="multilevel"/>
    <w:tmpl w:val="AC3CF19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103626C0"/>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10530553"/>
    <w:multiLevelType w:val="multilevel"/>
    <w:tmpl w:val="AC3CF19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115E6970"/>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144970C7"/>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14AA7C14"/>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15947C2F"/>
    <w:multiLevelType w:val="multilevel"/>
    <w:tmpl w:val="AC3CF19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0" w15:restartNumberingAfterBreak="0">
    <w:nsid w:val="174B5E6F"/>
    <w:multiLevelType w:val="hybridMultilevel"/>
    <w:tmpl w:val="65F6EB12"/>
    <w:lvl w:ilvl="0" w:tplc="0C090001">
      <w:start w:val="1"/>
      <w:numFmt w:val="bullet"/>
      <w:lvlText w:val=""/>
      <w:lvlJc w:val="left"/>
      <w:pPr>
        <w:ind w:left="357" w:hanging="360"/>
      </w:pPr>
      <w:rPr>
        <w:rFonts w:ascii="Symbol" w:hAnsi="Symbol" w:hint="default"/>
      </w:rPr>
    </w:lvl>
    <w:lvl w:ilvl="1" w:tplc="0C09000B">
      <w:start w:val="1"/>
      <w:numFmt w:val="bullet"/>
      <w:lvlText w:val=""/>
      <w:lvlJc w:val="left"/>
      <w:pPr>
        <w:ind w:left="1491" w:hanging="360"/>
      </w:pPr>
      <w:rPr>
        <w:rFonts w:ascii="Wingdings" w:hAnsi="Wingdings" w:hint="default"/>
      </w:rPr>
    </w:lvl>
    <w:lvl w:ilvl="2" w:tplc="0C090005">
      <w:start w:val="1"/>
      <w:numFmt w:val="bullet"/>
      <w:lvlText w:val=""/>
      <w:lvlJc w:val="left"/>
      <w:pPr>
        <w:ind w:left="-1042" w:hanging="360"/>
      </w:pPr>
      <w:rPr>
        <w:rFonts w:ascii="Wingdings" w:hAnsi="Wingdings" w:hint="default"/>
      </w:rPr>
    </w:lvl>
    <w:lvl w:ilvl="3" w:tplc="0C090001" w:tentative="1">
      <w:start w:val="1"/>
      <w:numFmt w:val="bullet"/>
      <w:lvlText w:val=""/>
      <w:lvlJc w:val="left"/>
      <w:pPr>
        <w:ind w:left="-322" w:hanging="360"/>
      </w:pPr>
      <w:rPr>
        <w:rFonts w:ascii="Symbol" w:hAnsi="Symbol" w:hint="default"/>
      </w:rPr>
    </w:lvl>
    <w:lvl w:ilvl="4" w:tplc="0C090003" w:tentative="1">
      <w:start w:val="1"/>
      <w:numFmt w:val="bullet"/>
      <w:lvlText w:val="o"/>
      <w:lvlJc w:val="left"/>
      <w:pPr>
        <w:ind w:left="398" w:hanging="360"/>
      </w:pPr>
      <w:rPr>
        <w:rFonts w:ascii="Courier New" w:hAnsi="Courier New" w:cs="Courier New" w:hint="default"/>
      </w:rPr>
    </w:lvl>
    <w:lvl w:ilvl="5" w:tplc="0C090005" w:tentative="1">
      <w:start w:val="1"/>
      <w:numFmt w:val="bullet"/>
      <w:lvlText w:val=""/>
      <w:lvlJc w:val="left"/>
      <w:pPr>
        <w:ind w:left="1118" w:hanging="360"/>
      </w:pPr>
      <w:rPr>
        <w:rFonts w:ascii="Wingdings" w:hAnsi="Wingdings" w:hint="default"/>
      </w:rPr>
    </w:lvl>
    <w:lvl w:ilvl="6" w:tplc="0C090001" w:tentative="1">
      <w:start w:val="1"/>
      <w:numFmt w:val="bullet"/>
      <w:lvlText w:val=""/>
      <w:lvlJc w:val="left"/>
      <w:pPr>
        <w:ind w:left="1838" w:hanging="360"/>
      </w:pPr>
      <w:rPr>
        <w:rFonts w:ascii="Symbol" w:hAnsi="Symbol" w:hint="default"/>
      </w:rPr>
    </w:lvl>
    <w:lvl w:ilvl="7" w:tplc="0C090003" w:tentative="1">
      <w:start w:val="1"/>
      <w:numFmt w:val="bullet"/>
      <w:lvlText w:val="o"/>
      <w:lvlJc w:val="left"/>
      <w:pPr>
        <w:ind w:left="2558" w:hanging="360"/>
      </w:pPr>
      <w:rPr>
        <w:rFonts w:ascii="Courier New" w:hAnsi="Courier New" w:cs="Courier New" w:hint="default"/>
      </w:rPr>
    </w:lvl>
    <w:lvl w:ilvl="8" w:tplc="0C090005" w:tentative="1">
      <w:start w:val="1"/>
      <w:numFmt w:val="bullet"/>
      <w:lvlText w:val=""/>
      <w:lvlJc w:val="left"/>
      <w:pPr>
        <w:ind w:left="3278" w:hanging="360"/>
      </w:pPr>
      <w:rPr>
        <w:rFonts w:ascii="Wingdings" w:hAnsi="Wingdings" w:hint="default"/>
      </w:rPr>
    </w:lvl>
  </w:abstractNum>
  <w:abstractNum w:abstractNumId="11" w15:restartNumberingAfterBreak="0">
    <w:nsid w:val="1A7B1C19"/>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1AEC0698"/>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22A839C0"/>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248546C3"/>
    <w:multiLevelType w:val="multilevel"/>
    <w:tmpl w:val="AC3CF19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15:restartNumberingAfterBreak="0">
    <w:nsid w:val="24B86C7C"/>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24F9181F"/>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15:restartNumberingAfterBreak="0">
    <w:nsid w:val="26703FDB"/>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8" w15:restartNumberingAfterBreak="0">
    <w:nsid w:val="34BC4E92"/>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9" w15:restartNumberingAfterBreak="0">
    <w:nsid w:val="35D4476D"/>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38525220"/>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3BCA739A"/>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2" w15:restartNumberingAfterBreak="0">
    <w:nsid w:val="3F9E5B3B"/>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3" w15:restartNumberingAfterBreak="0">
    <w:nsid w:val="409B4B69"/>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48C26C89"/>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15:restartNumberingAfterBreak="0">
    <w:nsid w:val="495D3724"/>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4DC263F0"/>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7" w15:restartNumberingAfterBreak="0">
    <w:nsid w:val="50F338DC"/>
    <w:multiLevelType w:val="multilevel"/>
    <w:tmpl w:val="AC3CF19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8" w15:restartNumberingAfterBreak="0">
    <w:nsid w:val="52F12059"/>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55B67820"/>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0" w15:restartNumberingAfterBreak="0">
    <w:nsid w:val="584B7AC5"/>
    <w:multiLevelType w:val="multilevel"/>
    <w:tmpl w:val="AC3CF19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1" w15:restartNumberingAfterBreak="0">
    <w:nsid w:val="59E43C56"/>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2" w15:restartNumberingAfterBreak="0">
    <w:nsid w:val="5D8F0550"/>
    <w:multiLevelType w:val="multilevel"/>
    <w:tmpl w:val="AC3CF19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3" w15:restartNumberingAfterBreak="0">
    <w:nsid w:val="5E856F81"/>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4" w15:restartNumberingAfterBreak="0">
    <w:nsid w:val="5F6037CD"/>
    <w:multiLevelType w:val="hybridMultilevel"/>
    <w:tmpl w:val="36D6FA88"/>
    <w:lvl w:ilvl="0" w:tplc="FCF28B28">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5C34691"/>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6" w15:restartNumberingAfterBreak="0">
    <w:nsid w:val="689860C2"/>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7" w15:restartNumberingAfterBreak="0">
    <w:nsid w:val="69E83B71"/>
    <w:multiLevelType w:val="multilevel"/>
    <w:tmpl w:val="AC3CF19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8" w15:restartNumberingAfterBreak="0">
    <w:nsid w:val="6C7C14D1"/>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9" w15:restartNumberingAfterBreak="0">
    <w:nsid w:val="75D4104D"/>
    <w:multiLevelType w:val="multilevel"/>
    <w:tmpl w:val="AC3CF19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0" w15:restartNumberingAfterBreak="0">
    <w:nsid w:val="77DC0954"/>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1" w15:restartNumberingAfterBreak="0">
    <w:nsid w:val="7D4169B1"/>
    <w:multiLevelType w:val="multilevel"/>
    <w:tmpl w:val="E68403CC"/>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2" w15:restartNumberingAfterBreak="0">
    <w:nsid w:val="7D573C7E"/>
    <w:multiLevelType w:val="multilevel"/>
    <w:tmpl w:val="AC3CF19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3" w15:restartNumberingAfterBreak="0">
    <w:nsid w:val="7F2C0995"/>
    <w:multiLevelType w:val="multilevel"/>
    <w:tmpl w:val="AC3CF19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16cid:durableId="399986757">
    <w:abstractNumId w:val="34"/>
  </w:num>
  <w:num w:numId="2" w16cid:durableId="555161243">
    <w:abstractNumId w:val="30"/>
  </w:num>
  <w:num w:numId="3" w16cid:durableId="159002961">
    <w:abstractNumId w:val="14"/>
  </w:num>
  <w:num w:numId="4" w16cid:durableId="944456481">
    <w:abstractNumId w:val="5"/>
  </w:num>
  <w:num w:numId="5" w16cid:durableId="1068844382">
    <w:abstractNumId w:val="4"/>
  </w:num>
  <w:num w:numId="6" w16cid:durableId="1630668620">
    <w:abstractNumId w:val="33"/>
  </w:num>
  <w:num w:numId="7" w16cid:durableId="1676683377">
    <w:abstractNumId w:val="17"/>
  </w:num>
  <w:num w:numId="8" w16cid:durableId="653071510">
    <w:abstractNumId w:val="20"/>
  </w:num>
  <w:num w:numId="9" w16cid:durableId="446242333">
    <w:abstractNumId w:val="19"/>
  </w:num>
  <w:num w:numId="10" w16cid:durableId="1412190746">
    <w:abstractNumId w:val="13"/>
  </w:num>
  <w:num w:numId="11" w16cid:durableId="1422142534">
    <w:abstractNumId w:val="15"/>
  </w:num>
  <w:num w:numId="12" w16cid:durableId="921834155">
    <w:abstractNumId w:val="18"/>
  </w:num>
  <w:num w:numId="13" w16cid:durableId="545067482">
    <w:abstractNumId w:val="37"/>
  </w:num>
  <w:num w:numId="14" w16cid:durableId="167984936">
    <w:abstractNumId w:val="43"/>
  </w:num>
  <w:num w:numId="15" w16cid:durableId="1586919726">
    <w:abstractNumId w:val="3"/>
  </w:num>
  <w:num w:numId="16" w16cid:durableId="632758168">
    <w:abstractNumId w:val="0"/>
  </w:num>
  <w:num w:numId="17" w16cid:durableId="2062556320">
    <w:abstractNumId w:val="6"/>
  </w:num>
  <w:num w:numId="18" w16cid:durableId="533343604">
    <w:abstractNumId w:val="35"/>
  </w:num>
  <w:num w:numId="19" w16cid:durableId="571962388">
    <w:abstractNumId w:val="1"/>
  </w:num>
  <w:num w:numId="20" w16cid:durableId="905917695">
    <w:abstractNumId w:val="28"/>
  </w:num>
  <w:num w:numId="21" w16cid:durableId="1985234744">
    <w:abstractNumId w:val="29"/>
  </w:num>
  <w:num w:numId="22" w16cid:durableId="635796998">
    <w:abstractNumId w:val="26"/>
  </w:num>
  <w:num w:numId="23" w16cid:durableId="882323695">
    <w:abstractNumId w:val="8"/>
  </w:num>
  <w:num w:numId="24" w16cid:durableId="366873937">
    <w:abstractNumId w:val="25"/>
  </w:num>
  <w:num w:numId="25" w16cid:durableId="215623443">
    <w:abstractNumId w:val="27"/>
  </w:num>
  <w:num w:numId="26" w16cid:durableId="1920016875">
    <w:abstractNumId w:val="9"/>
  </w:num>
  <w:num w:numId="27" w16cid:durableId="1863743322">
    <w:abstractNumId w:val="32"/>
  </w:num>
  <w:num w:numId="28" w16cid:durableId="1224869895">
    <w:abstractNumId w:val="23"/>
  </w:num>
  <w:num w:numId="29" w16cid:durableId="1586383024">
    <w:abstractNumId w:val="40"/>
  </w:num>
  <w:num w:numId="30" w16cid:durableId="574360725">
    <w:abstractNumId w:val="21"/>
  </w:num>
  <w:num w:numId="31" w16cid:durableId="1319574320">
    <w:abstractNumId w:val="11"/>
  </w:num>
  <w:num w:numId="32" w16cid:durableId="1082333079">
    <w:abstractNumId w:val="12"/>
  </w:num>
  <w:num w:numId="33" w16cid:durableId="2067024696">
    <w:abstractNumId w:val="22"/>
  </w:num>
  <w:num w:numId="34" w16cid:durableId="1693647885">
    <w:abstractNumId w:val="24"/>
  </w:num>
  <w:num w:numId="35" w16cid:durableId="990870630">
    <w:abstractNumId w:val="2"/>
  </w:num>
  <w:num w:numId="36" w16cid:durableId="2057503135">
    <w:abstractNumId w:val="31"/>
  </w:num>
  <w:num w:numId="37" w16cid:durableId="306134501">
    <w:abstractNumId w:val="16"/>
  </w:num>
  <w:num w:numId="38" w16cid:durableId="1361390642">
    <w:abstractNumId w:val="7"/>
  </w:num>
  <w:num w:numId="39" w16cid:durableId="1389650046">
    <w:abstractNumId w:val="41"/>
  </w:num>
  <w:num w:numId="40" w16cid:durableId="733697698">
    <w:abstractNumId w:val="36"/>
  </w:num>
  <w:num w:numId="41" w16cid:durableId="657005551">
    <w:abstractNumId w:val="38"/>
  </w:num>
  <w:num w:numId="42" w16cid:durableId="1126697139">
    <w:abstractNumId w:val="10"/>
  </w:num>
  <w:num w:numId="43" w16cid:durableId="586620532">
    <w:abstractNumId w:val="39"/>
  </w:num>
  <w:num w:numId="44" w16cid:durableId="1224829296">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0DC"/>
    <w:rsid w:val="00002D28"/>
    <w:rsid w:val="0000308F"/>
    <w:rsid w:val="000056A9"/>
    <w:rsid w:val="00005EC9"/>
    <w:rsid w:val="00011B19"/>
    <w:rsid w:val="00014F3A"/>
    <w:rsid w:val="00030599"/>
    <w:rsid w:val="00031C3F"/>
    <w:rsid w:val="00033AAD"/>
    <w:rsid w:val="00035813"/>
    <w:rsid w:val="00036B43"/>
    <w:rsid w:val="000518E4"/>
    <w:rsid w:val="000548D3"/>
    <w:rsid w:val="00055D93"/>
    <w:rsid w:val="0005609B"/>
    <w:rsid w:val="00067494"/>
    <w:rsid w:val="000723E4"/>
    <w:rsid w:val="0007408D"/>
    <w:rsid w:val="0007476E"/>
    <w:rsid w:val="0008111A"/>
    <w:rsid w:val="00083506"/>
    <w:rsid w:val="00083EF6"/>
    <w:rsid w:val="00087F5D"/>
    <w:rsid w:val="00090298"/>
    <w:rsid w:val="00090DE9"/>
    <w:rsid w:val="0009237C"/>
    <w:rsid w:val="00094514"/>
    <w:rsid w:val="000A1E79"/>
    <w:rsid w:val="000A23BB"/>
    <w:rsid w:val="000A5A27"/>
    <w:rsid w:val="000A6D7D"/>
    <w:rsid w:val="000B20BB"/>
    <w:rsid w:val="000C0485"/>
    <w:rsid w:val="000C0A32"/>
    <w:rsid w:val="000C152C"/>
    <w:rsid w:val="000C5DB6"/>
    <w:rsid w:val="000D05D5"/>
    <w:rsid w:val="000E0CCD"/>
    <w:rsid w:val="000E57C1"/>
    <w:rsid w:val="000E7884"/>
    <w:rsid w:val="000F37B2"/>
    <w:rsid w:val="00104A8A"/>
    <w:rsid w:val="00111815"/>
    <w:rsid w:val="001119CF"/>
    <w:rsid w:val="00111EA3"/>
    <w:rsid w:val="0011242D"/>
    <w:rsid w:val="001150BF"/>
    <w:rsid w:val="00117892"/>
    <w:rsid w:val="00123779"/>
    <w:rsid w:val="001251AA"/>
    <w:rsid w:val="00125ADA"/>
    <w:rsid w:val="00125BF9"/>
    <w:rsid w:val="00127436"/>
    <w:rsid w:val="00135A8B"/>
    <w:rsid w:val="00136BF9"/>
    <w:rsid w:val="00136C2A"/>
    <w:rsid w:val="00141166"/>
    <w:rsid w:val="00141291"/>
    <w:rsid w:val="00141544"/>
    <w:rsid w:val="00142FAC"/>
    <w:rsid w:val="00147AE5"/>
    <w:rsid w:val="001529EB"/>
    <w:rsid w:val="00153D8F"/>
    <w:rsid w:val="00154F41"/>
    <w:rsid w:val="001740C8"/>
    <w:rsid w:val="001740F9"/>
    <w:rsid w:val="00174E97"/>
    <w:rsid w:val="0018109E"/>
    <w:rsid w:val="00181B17"/>
    <w:rsid w:val="00192D65"/>
    <w:rsid w:val="001A4E5E"/>
    <w:rsid w:val="001A7A7E"/>
    <w:rsid w:val="001B28DC"/>
    <w:rsid w:val="001C0954"/>
    <w:rsid w:val="001C1A3A"/>
    <w:rsid w:val="001D279E"/>
    <w:rsid w:val="001D4E87"/>
    <w:rsid w:val="001D6A28"/>
    <w:rsid w:val="001E031F"/>
    <w:rsid w:val="001E35D6"/>
    <w:rsid w:val="001E557D"/>
    <w:rsid w:val="001E73A0"/>
    <w:rsid w:val="001F0287"/>
    <w:rsid w:val="001F5C53"/>
    <w:rsid w:val="002113D0"/>
    <w:rsid w:val="00213C84"/>
    <w:rsid w:val="002145AF"/>
    <w:rsid w:val="00216036"/>
    <w:rsid w:val="00217829"/>
    <w:rsid w:val="00217E5B"/>
    <w:rsid w:val="002268F9"/>
    <w:rsid w:val="00230BD2"/>
    <w:rsid w:val="00232701"/>
    <w:rsid w:val="00233E17"/>
    <w:rsid w:val="0024064D"/>
    <w:rsid w:val="0024090B"/>
    <w:rsid w:val="00241318"/>
    <w:rsid w:val="00250649"/>
    <w:rsid w:val="00252592"/>
    <w:rsid w:val="00252E59"/>
    <w:rsid w:val="002568EA"/>
    <w:rsid w:val="00262EF3"/>
    <w:rsid w:val="00263AE5"/>
    <w:rsid w:val="00265AD3"/>
    <w:rsid w:val="00266A2F"/>
    <w:rsid w:val="00270457"/>
    <w:rsid w:val="002716C7"/>
    <w:rsid w:val="00272404"/>
    <w:rsid w:val="00272880"/>
    <w:rsid w:val="00274FBC"/>
    <w:rsid w:val="00275A52"/>
    <w:rsid w:val="00283CAD"/>
    <w:rsid w:val="00291ABE"/>
    <w:rsid w:val="00295B01"/>
    <w:rsid w:val="002A293C"/>
    <w:rsid w:val="002A3130"/>
    <w:rsid w:val="002A35D4"/>
    <w:rsid w:val="002A47AC"/>
    <w:rsid w:val="002B1BA6"/>
    <w:rsid w:val="002B26E8"/>
    <w:rsid w:val="002B4988"/>
    <w:rsid w:val="002C5633"/>
    <w:rsid w:val="002C5692"/>
    <w:rsid w:val="002C606D"/>
    <w:rsid w:val="002E491A"/>
    <w:rsid w:val="002E4C8E"/>
    <w:rsid w:val="002E610C"/>
    <w:rsid w:val="002E70A2"/>
    <w:rsid w:val="002E7A24"/>
    <w:rsid w:val="002F01EE"/>
    <w:rsid w:val="002F049F"/>
    <w:rsid w:val="0030794E"/>
    <w:rsid w:val="00314206"/>
    <w:rsid w:val="00315A74"/>
    <w:rsid w:val="00317625"/>
    <w:rsid w:val="00320A6B"/>
    <w:rsid w:val="00327076"/>
    <w:rsid w:val="0033222D"/>
    <w:rsid w:val="00332CDC"/>
    <w:rsid w:val="0034271E"/>
    <w:rsid w:val="0034381F"/>
    <w:rsid w:val="00346D70"/>
    <w:rsid w:val="00346E82"/>
    <w:rsid w:val="00351174"/>
    <w:rsid w:val="00351BF3"/>
    <w:rsid w:val="003554BA"/>
    <w:rsid w:val="0036045C"/>
    <w:rsid w:val="00364EC1"/>
    <w:rsid w:val="003679DA"/>
    <w:rsid w:val="00374BB7"/>
    <w:rsid w:val="00376144"/>
    <w:rsid w:val="003825B1"/>
    <w:rsid w:val="003869B1"/>
    <w:rsid w:val="003878F4"/>
    <w:rsid w:val="00391A6A"/>
    <w:rsid w:val="0039637B"/>
    <w:rsid w:val="003A12D1"/>
    <w:rsid w:val="003A4037"/>
    <w:rsid w:val="003A48D0"/>
    <w:rsid w:val="003B0AB3"/>
    <w:rsid w:val="003B1C29"/>
    <w:rsid w:val="003B313B"/>
    <w:rsid w:val="003B3905"/>
    <w:rsid w:val="003B3D69"/>
    <w:rsid w:val="003B45A9"/>
    <w:rsid w:val="003B633F"/>
    <w:rsid w:val="003B739B"/>
    <w:rsid w:val="003B79E2"/>
    <w:rsid w:val="003C23C8"/>
    <w:rsid w:val="003C3081"/>
    <w:rsid w:val="003C3457"/>
    <w:rsid w:val="003C3708"/>
    <w:rsid w:val="003C7149"/>
    <w:rsid w:val="003D212E"/>
    <w:rsid w:val="003D40C2"/>
    <w:rsid w:val="003D5629"/>
    <w:rsid w:val="003D5ACD"/>
    <w:rsid w:val="003E055F"/>
    <w:rsid w:val="003E57F5"/>
    <w:rsid w:val="003E7C78"/>
    <w:rsid w:val="003E7CD4"/>
    <w:rsid w:val="003F1670"/>
    <w:rsid w:val="003F3881"/>
    <w:rsid w:val="003F4B51"/>
    <w:rsid w:val="00401578"/>
    <w:rsid w:val="00401762"/>
    <w:rsid w:val="004108E1"/>
    <w:rsid w:val="0041583B"/>
    <w:rsid w:val="00416854"/>
    <w:rsid w:val="0041746B"/>
    <w:rsid w:val="004211CF"/>
    <w:rsid w:val="00423B6F"/>
    <w:rsid w:val="004259F0"/>
    <w:rsid w:val="00433FB8"/>
    <w:rsid w:val="00435A3B"/>
    <w:rsid w:val="00435A96"/>
    <w:rsid w:val="00436870"/>
    <w:rsid w:val="0044026E"/>
    <w:rsid w:val="004451A6"/>
    <w:rsid w:val="004465E6"/>
    <w:rsid w:val="004509DB"/>
    <w:rsid w:val="00451435"/>
    <w:rsid w:val="00451C19"/>
    <w:rsid w:val="00453F2F"/>
    <w:rsid w:val="00455C86"/>
    <w:rsid w:val="004562B2"/>
    <w:rsid w:val="00460021"/>
    <w:rsid w:val="0046766C"/>
    <w:rsid w:val="0047482C"/>
    <w:rsid w:val="00485815"/>
    <w:rsid w:val="00490994"/>
    <w:rsid w:val="00495830"/>
    <w:rsid w:val="004A028A"/>
    <w:rsid w:val="004A37EB"/>
    <w:rsid w:val="004A5117"/>
    <w:rsid w:val="004A677C"/>
    <w:rsid w:val="004B06B8"/>
    <w:rsid w:val="004B37CD"/>
    <w:rsid w:val="004B40B8"/>
    <w:rsid w:val="004C444A"/>
    <w:rsid w:val="004D0026"/>
    <w:rsid w:val="004D014B"/>
    <w:rsid w:val="004D3E03"/>
    <w:rsid w:val="004D5728"/>
    <w:rsid w:val="004D5C5B"/>
    <w:rsid w:val="004D7349"/>
    <w:rsid w:val="004E0957"/>
    <w:rsid w:val="004E201D"/>
    <w:rsid w:val="004E51DD"/>
    <w:rsid w:val="004F1430"/>
    <w:rsid w:val="004F38F8"/>
    <w:rsid w:val="004F3F2A"/>
    <w:rsid w:val="004F64B0"/>
    <w:rsid w:val="00503362"/>
    <w:rsid w:val="00511DD6"/>
    <w:rsid w:val="005139F4"/>
    <w:rsid w:val="00513C35"/>
    <w:rsid w:val="005151CA"/>
    <w:rsid w:val="00515990"/>
    <w:rsid w:val="005171EB"/>
    <w:rsid w:val="005177D7"/>
    <w:rsid w:val="00524BAE"/>
    <w:rsid w:val="00524D9A"/>
    <w:rsid w:val="00525A7B"/>
    <w:rsid w:val="00542D98"/>
    <w:rsid w:val="0054426D"/>
    <w:rsid w:val="0054668E"/>
    <w:rsid w:val="00556300"/>
    <w:rsid w:val="00561FA0"/>
    <w:rsid w:val="005704FB"/>
    <w:rsid w:val="00573628"/>
    <w:rsid w:val="0058099C"/>
    <w:rsid w:val="00584735"/>
    <w:rsid w:val="00584871"/>
    <w:rsid w:val="00587A0A"/>
    <w:rsid w:val="00591312"/>
    <w:rsid w:val="005921D2"/>
    <w:rsid w:val="005A1688"/>
    <w:rsid w:val="005A1873"/>
    <w:rsid w:val="005A2949"/>
    <w:rsid w:val="005A3879"/>
    <w:rsid w:val="005A46F0"/>
    <w:rsid w:val="005A653F"/>
    <w:rsid w:val="005B0D51"/>
    <w:rsid w:val="005B5680"/>
    <w:rsid w:val="005B58F2"/>
    <w:rsid w:val="005B7D6D"/>
    <w:rsid w:val="005C1997"/>
    <w:rsid w:val="005C3F9C"/>
    <w:rsid w:val="005D0977"/>
    <w:rsid w:val="005D3AF0"/>
    <w:rsid w:val="005D5835"/>
    <w:rsid w:val="005D6607"/>
    <w:rsid w:val="005D7978"/>
    <w:rsid w:val="005D7F3A"/>
    <w:rsid w:val="005E5312"/>
    <w:rsid w:val="005E6516"/>
    <w:rsid w:val="00600DE9"/>
    <w:rsid w:val="00602DF2"/>
    <w:rsid w:val="00603FFA"/>
    <w:rsid w:val="00606C4B"/>
    <w:rsid w:val="0061416B"/>
    <w:rsid w:val="00624A6F"/>
    <w:rsid w:val="00627CEA"/>
    <w:rsid w:val="00630870"/>
    <w:rsid w:val="00630F65"/>
    <w:rsid w:val="00631B99"/>
    <w:rsid w:val="00632661"/>
    <w:rsid w:val="006351EB"/>
    <w:rsid w:val="00640385"/>
    <w:rsid w:val="00640A74"/>
    <w:rsid w:val="00640B77"/>
    <w:rsid w:val="00647668"/>
    <w:rsid w:val="00651BB4"/>
    <w:rsid w:val="00656ECF"/>
    <w:rsid w:val="00663235"/>
    <w:rsid w:val="0066450C"/>
    <w:rsid w:val="00667730"/>
    <w:rsid w:val="0067003E"/>
    <w:rsid w:val="00677432"/>
    <w:rsid w:val="006819E3"/>
    <w:rsid w:val="0068210A"/>
    <w:rsid w:val="00683352"/>
    <w:rsid w:val="0068426F"/>
    <w:rsid w:val="006867B3"/>
    <w:rsid w:val="00687B6A"/>
    <w:rsid w:val="006933D1"/>
    <w:rsid w:val="00695E65"/>
    <w:rsid w:val="006A0FBB"/>
    <w:rsid w:val="006A57EB"/>
    <w:rsid w:val="006A7EF9"/>
    <w:rsid w:val="006B158D"/>
    <w:rsid w:val="006B32B8"/>
    <w:rsid w:val="006B3417"/>
    <w:rsid w:val="006B66BF"/>
    <w:rsid w:val="006C0EC0"/>
    <w:rsid w:val="006C169F"/>
    <w:rsid w:val="006C19BA"/>
    <w:rsid w:val="006C471C"/>
    <w:rsid w:val="006C4BC3"/>
    <w:rsid w:val="006C7E90"/>
    <w:rsid w:val="006D181B"/>
    <w:rsid w:val="006D6332"/>
    <w:rsid w:val="006D6C4F"/>
    <w:rsid w:val="006D6DD9"/>
    <w:rsid w:val="006E4099"/>
    <w:rsid w:val="006E4775"/>
    <w:rsid w:val="006E6CBF"/>
    <w:rsid w:val="006F0561"/>
    <w:rsid w:val="006F0860"/>
    <w:rsid w:val="006F2852"/>
    <w:rsid w:val="00704F96"/>
    <w:rsid w:val="00706DA3"/>
    <w:rsid w:val="00707977"/>
    <w:rsid w:val="0071049C"/>
    <w:rsid w:val="00713E69"/>
    <w:rsid w:val="00714857"/>
    <w:rsid w:val="007301F6"/>
    <w:rsid w:val="00730527"/>
    <w:rsid w:val="007317D3"/>
    <w:rsid w:val="00732E24"/>
    <w:rsid w:val="00735FD6"/>
    <w:rsid w:val="00737587"/>
    <w:rsid w:val="007378EB"/>
    <w:rsid w:val="00737C37"/>
    <w:rsid w:val="00740E43"/>
    <w:rsid w:val="00744687"/>
    <w:rsid w:val="0074530D"/>
    <w:rsid w:val="00745394"/>
    <w:rsid w:val="00746EC1"/>
    <w:rsid w:val="00750283"/>
    <w:rsid w:val="007567F9"/>
    <w:rsid w:val="00764DF9"/>
    <w:rsid w:val="00765F13"/>
    <w:rsid w:val="00776135"/>
    <w:rsid w:val="007779A2"/>
    <w:rsid w:val="0078652C"/>
    <w:rsid w:val="007931A9"/>
    <w:rsid w:val="0079326B"/>
    <w:rsid w:val="00797BFC"/>
    <w:rsid w:val="007B0CF6"/>
    <w:rsid w:val="007B1550"/>
    <w:rsid w:val="007B47CC"/>
    <w:rsid w:val="007B66D8"/>
    <w:rsid w:val="007C0AC7"/>
    <w:rsid w:val="007C68B0"/>
    <w:rsid w:val="007D4D44"/>
    <w:rsid w:val="007D6FDA"/>
    <w:rsid w:val="007E03AF"/>
    <w:rsid w:val="007E19ED"/>
    <w:rsid w:val="007E2B66"/>
    <w:rsid w:val="007E2D5F"/>
    <w:rsid w:val="007E3E30"/>
    <w:rsid w:val="007E4EE8"/>
    <w:rsid w:val="007F2F75"/>
    <w:rsid w:val="007F35FA"/>
    <w:rsid w:val="007F7E9C"/>
    <w:rsid w:val="0080685D"/>
    <w:rsid w:val="008105A3"/>
    <w:rsid w:val="00811D59"/>
    <w:rsid w:val="00812E38"/>
    <w:rsid w:val="0082087F"/>
    <w:rsid w:val="008229B8"/>
    <w:rsid w:val="00823AD2"/>
    <w:rsid w:val="008242E7"/>
    <w:rsid w:val="00827EFF"/>
    <w:rsid w:val="008336B3"/>
    <w:rsid w:val="00834B31"/>
    <w:rsid w:val="00834E01"/>
    <w:rsid w:val="00844C2E"/>
    <w:rsid w:val="00844E15"/>
    <w:rsid w:val="008500E5"/>
    <w:rsid w:val="00851688"/>
    <w:rsid w:val="00854571"/>
    <w:rsid w:val="00867849"/>
    <w:rsid w:val="00867EC6"/>
    <w:rsid w:val="00873A28"/>
    <w:rsid w:val="00874013"/>
    <w:rsid w:val="00877560"/>
    <w:rsid w:val="0088015C"/>
    <w:rsid w:val="00880A0C"/>
    <w:rsid w:val="008821FE"/>
    <w:rsid w:val="008862B1"/>
    <w:rsid w:val="00886DCE"/>
    <w:rsid w:val="00893D38"/>
    <w:rsid w:val="008957DC"/>
    <w:rsid w:val="00897A10"/>
    <w:rsid w:val="008A693C"/>
    <w:rsid w:val="008B0819"/>
    <w:rsid w:val="008B0C7D"/>
    <w:rsid w:val="008C09C2"/>
    <w:rsid w:val="008D0674"/>
    <w:rsid w:val="008D0F52"/>
    <w:rsid w:val="008D564F"/>
    <w:rsid w:val="008D742F"/>
    <w:rsid w:val="008D7A5A"/>
    <w:rsid w:val="008E0B72"/>
    <w:rsid w:val="008E10BE"/>
    <w:rsid w:val="008E2B0C"/>
    <w:rsid w:val="008E4DBF"/>
    <w:rsid w:val="008E7C0D"/>
    <w:rsid w:val="008F1896"/>
    <w:rsid w:val="008F7A7C"/>
    <w:rsid w:val="009071BF"/>
    <w:rsid w:val="009115DC"/>
    <w:rsid w:val="00916698"/>
    <w:rsid w:val="00917B4F"/>
    <w:rsid w:val="00921D31"/>
    <w:rsid w:val="009242E3"/>
    <w:rsid w:val="00925298"/>
    <w:rsid w:val="0092571F"/>
    <w:rsid w:val="00933284"/>
    <w:rsid w:val="00944F3A"/>
    <w:rsid w:val="0094546D"/>
    <w:rsid w:val="0094647A"/>
    <w:rsid w:val="00952512"/>
    <w:rsid w:val="009567BD"/>
    <w:rsid w:val="00956B65"/>
    <w:rsid w:val="009605EB"/>
    <w:rsid w:val="0096161B"/>
    <w:rsid w:val="00964380"/>
    <w:rsid w:val="00964AEF"/>
    <w:rsid w:val="009659DF"/>
    <w:rsid w:val="00972F68"/>
    <w:rsid w:val="00983BD9"/>
    <w:rsid w:val="00984B6D"/>
    <w:rsid w:val="009855D5"/>
    <w:rsid w:val="00986729"/>
    <w:rsid w:val="0099009B"/>
    <w:rsid w:val="009A0C09"/>
    <w:rsid w:val="009A3020"/>
    <w:rsid w:val="009B0106"/>
    <w:rsid w:val="009D17DE"/>
    <w:rsid w:val="009D22EA"/>
    <w:rsid w:val="009D2A8A"/>
    <w:rsid w:val="009D30C5"/>
    <w:rsid w:val="009D7DE7"/>
    <w:rsid w:val="009E372B"/>
    <w:rsid w:val="009E5C04"/>
    <w:rsid w:val="009E66E5"/>
    <w:rsid w:val="009F088E"/>
    <w:rsid w:val="009F18C6"/>
    <w:rsid w:val="009F479C"/>
    <w:rsid w:val="009F6C71"/>
    <w:rsid w:val="00A05681"/>
    <w:rsid w:val="00A05F64"/>
    <w:rsid w:val="00A10624"/>
    <w:rsid w:val="00A1461D"/>
    <w:rsid w:val="00A15651"/>
    <w:rsid w:val="00A16018"/>
    <w:rsid w:val="00A170DC"/>
    <w:rsid w:val="00A22808"/>
    <w:rsid w:val="00A23B45"/>
    <w:rsid w:val="00A3014C"/>
    <w:rsid w:val="00A31AAD"/>
    <w:rsid w:val="00A34069"/>
    <w:rsid w:val="00A357E8"/>
    <w:rsid w:val="00A40396"/>
    <w:rsid w:val="00A41B9C"/>
    <w:rsid w:val="00A42384"/>
    <w:rsid w:val="00A46C65"/>
    <w:rsid w:val="00A46DD9"/>
    <w:rsid w:val="00A4752C"/>
    <w:rsid w:val="00A50C63"/>
    <w:rsid w:val="00A5182D"/>
    <w:rsid w:val="00A535A0"/>
    <w:rsid w:val="00A536A9"/>
    <w:rsid w:val="00A552E8"/>
    <w:rsid w:val="00A559F5"/>
    <w:rsid w:val="00A56301"/>
    <w:rsid w:val="00A572F1"/>
    <w:rsid w:val="00A61219"/>
    <w:rsid w:val="00A64DDE"/>
    <w:rsid w:val="00A64F2D"/>
    <w:rsid w:val="00A73A76"/>
    <w:rsid w:val="00A75C75"/>
    <w:rsid w:val="00A860ED"/>
    <w:rsid w:val="00A90FCC"/>
    <w:rsid w:val="00A9114F"/>
    <w:rsid w:val="00A92D9A"/>
    <w:rsid w:val="00A9707E"/>
    <w:rsid w:val="00A97863"/>
    <w:rsid w:val="00AA5EA3"/>
    <w:rsid w:val="00AB2F4F"/>
    <w:rsid w:val="00AB625E"/>
    <w:rsid w:val="00AC2A6E"/>
    <w:rsid w:val="00AC5A83"/>
    <w:rsid w:val="00AC6497"/>
    <w:rsid w:val="00AD1F6F"/>
    <w:rsid w:val="00AD2434"/>
    <w:rsid w:val="00AD35FD"/>
    <w:rsid w:val="00AD41A3"/>
    <w:rsid w:val="00AD74E4"/>
    <w:rsid w:val="00AF3A0B"/>
    <w:rsid w:val="00AF662F"/>
    <w:rsid w:val="00B01823"/>
    <w:rsid w:val="00B073C8"/>
    <w:rsid w:val="00B11997"/>
    <w:rsid w:val="00B1419E"/>
    <w:rsid w:val="00B16571"/>
    <w:rsid w:val="00B21416"/>
    <w:rsid w:val="00B27FFD"/>
    <w:rsid w:val="00B3324A"/>
    <w:rsid w:val="00B35B33"/>
    <w:rsid w:val="00B4226A"/>
    <w:rsid w:val="00B4526F"/>
    <w:rsid w:val="00B46D87"/>
    <w:rsid w:val="00B474C9"/>
    <w:rsid w:val="00B550CC"/>
    <w:rsid w:val="00B56C58"/>
    <w:rsid w:val="00B7078E"/>
    <w:rsid w:val="00B8086C"/>
    <w:rsid w:val="00B97B8A"/>
    <w:rsid w:val="00BA0109"/>
    <w:rsid w:val="00BA2D92"/>
    <w:rsid w:val="00BA47E0"/>
    <w:rsid w:val="00BA795F"/>
    <w:rsid w:val="00BB086E"/>
    <w:rsid w:val="00BB1BDD"/>
    <w:rsid w:val="00BB5F65"/>
    <w:rsid w:val="00BB61D6"/>
    <w:rsid w:val="00BB6AD0"/>
    <w:rsid w:val="00BB7260"/>
    <w:rsid w:val="00BB745F"/>
    <w:rsid w:val="00BC52EB"/>
    <w:rsid w:val="00BC6222"/>
    <w:rsid w:val="00BD01E5"/>
    <w:rsid w:val="00BD25E2"/>
    <w:rsid w:val="00BD5835"/>
    <w:rsid w:val="00BD711B"/>
    <w:rsid w:val="00BE251F"/>
    <w:rsid w:val="00BE32E6"/>
    <w:rsid w:val="00BE3CAF"/>
    <w:rsid w:val="00BE5CF2"/>
    <w:rsid w:val="00BE7661"/>
    <w:rsid w:val="00BF20FE"/>
    <w:rsid w:val="00BF56D9"/>
    <w:rsid w:val="00BF5993"/>
    <w:rsid w:val="00C02730"/>
    <w:rsid w:val="00C05306"/>
    <w:rsid w:val="00C05FFA"/>
    <w:rsid w:val="00C1422F"/>
    <w:rsid w:val="00C14C6C"/>
    <w:rsid w:val="00C1669B"/>
    <w:rsid w:val="00C24860"/>
    <w:rsid w:val="00C263CB"/>
    <w:rsid w:val="00C300DF"/>
    <w:rsid w:val="00C313F1"/>
    <w:rsid w:val="00C33849"/>
    <w:rsid w:val="00C40D30"/>
    <w:rsid w:val="00C41262"/>
    <w:rsid w:val="00C41B2F"/>
    <w:rsid w:val="00C42CC9"/>
    <w:rsid w:val="00C42FC3"/>
    <w:rsid w:val="00C435AD"/>
    <w:rsid w:val="00C4521E"/>
    <w:rsid w:val="00C51835"/>
    <w:rsid w:val="00C52FB4"/>
    <w:rsid w:val="00C55B3C"/>
    <w:rsid w:val="00C56915"/>
    <w:rsid w:val="00C56FAE"/>
    <w:rsid w:val="00C570F3"/>
    <w:rsid w:val="00C61924"/>
    <w:rsid w:val="00C7025D"/>
    <w:rsid w:val="00C72077"/>
    <w:rsid w:val="00C7374E"/>
    <w:rsid w:val="00C756D6"/>
    <w:rsid w:val="00C7753D"/>
    <w:rsid w:val="00C81D2F"/>
    <w:rsid w:val="00C8456C"/>
    <w:rsid w:val="00C86079"/>
    <w:rsid w:val="00C86447"/>
    <w:rsid w:val="00C87BD0"/>
    <w:rsid w:val="00C933BE"/>
    <w:rsid w:val="00C9564C"/>
    <w:rsid w:val="00C97B22"/>
    <w:rsid w:val="00CA2374"/>
    <w:rsid w:val="00CB14CA"/>
    <w:rsid w:val="00CB48EA"/>
    <w:rsid w:val="00CB6CDF"/>
    <w:rsid w:val="00CB7F7E"/>
    <w:rsid w:val="00CC1548"/>
    <w:rsid w:val="00CC1FE7"/>
    <w:rsid w:val="00CC4672"/>
    <w:rsid w:val="00CC756B"/>
    <w:rsid w:val="00CD0862"/>
    <w:rsid w:val="00CD1ED2"/>
    <w:rsid w:val="00CD26F7"/>
    <w:rsid w:val="00CD3636"/>
    <w:rsid w:val="00CD37FD"/>
    <w:rsid w:val="00CD68A7"/>
    <w:rsid w:val="00CE522F"/>
    <w:rsid w:val="00CE6F10"/>
    <w:rsid w:val="00D01054"/>
    <w:rsid w:val="00D03D03"/>
    <w:rsid w:val="00D04172"/>
    <w:rsid w:val="00D101ED"/>
    <w:rsid w:val="00D14B9B"/>
    <w:rsid w:val="00D22286"/>
    <w:rsid w:val="00D30E6C"/>
    <w:rsid w:val="00D40620"/>
    <w:rsid w:val="00D4269E"/>
    <w:rsid w:val="00D43115"/>
    <w:rsid w:val="00D44E73"/>
    <w:rsid w:val="00D44F3B"/>
    <w:rsid w:val="00D522C0"/>
    <w:rsid w:val="00D5235D"/>
    <w:rsid w:val="00D553D7"/>
    <w:rsid w:val="00D56A46"/>
    <w:rsid w:val="00D56D1D"/>
    <w:rsid w:val="00D61865"/>
    <w:rsid w:val="00D618D7"/>
    <w:rsid w:val="00D62E96"/>
    <w:rsid w:val="00D713EA"/>
    <w:rsid w:val="00D715C2"/>
    <w:rsid w:val="00D71EDC"/>
    <w:rsid w:val="00D75613"/>
    <w:rsid w:val="00D76934"/>
    <w:rsid w:val="00D76E0C"/>
    <w:rsid w:val="00D80A62"/>
    <w:rsid w:val="00D80FCF"/>
    <w:rsid w:val="00D82179"/>
    <w:rsid w:val="00D83E33"/>
    <w:rsid w:val="00D84F41"/>
    <w:rsid w:val="00D86157"/>
    <w:rsid w:val="00D923B2"/>
    <w:rsid w:val="00D92614"/>
    <w:rsid w:val="00D92B80"/>
    <w:rsid w:val="00D92FFD"/>
    <w:rsid w:val="00D947E8"/>
    <w:rsid w:val="00D96276"/>
    <w:rsid w:val="00DA28BF"/>
    <w:rsid w:val="00DA2F0B"/>
    <w:rsid w:val="00DA34E4"/>
    <w:rsid w:val="00DA5A9A"/>
    <w:rsid w:val="00DA5D6C"/>
    <w:rsid w:val="00DA7E1F"/>
    <w:rsid w:val="00DB6958"/>
    <w:rsid w:val="00DC52ED"/>
    <w:rsid w:val="00DD3B70"/>
    <w:rsid w:val="00DD3DA6"/>
    <w:rsid w:val="00DD41F3"/>
    <w:rsid w:val="00DD4FDE"/>
    <w:rsid w:val="00DD75EC"/>
    <w:rsid w:val="00DD7634"/>
    <w:rsid w:val="00DE7FD6"/>
    <w:rsid w:val="00DF002B"/>
    <w:rsid w:val="00DF6E36"/>
    <w:rsid w:val="00E05F11"/>
    <w:rsid w:val="00E12977"/>
    <w:rsid w:val="00E1306B"/>
    <w:rsid w:val="00E20DEE"/>
    <w:rsid w:val="00E23476"/>
    <w:rsid w:val="00E25ECA"/>
    <w:rsid w:val="00E31CA8"/>
    <w:rsid w:val="00E36976"/>
    <w:rsid w:val="00E37C0F"/>
    <w:rsid w:val="00E45A98"/>
    <w:rsid w:val="00E46C90"/>
    <w:rsid w:val="00E54311"/>
    <w:rsid w:val="00E54DF0"/>
    <w:rsid w:val="00E55F25"/>
    <w:rsid w:val="00E623A6"/>
    <w:rsid w:val="00E63F15"/>
    <w:rsid w:val="00E72A99"/>
    <w:rsid w:val="00E76C7B"/>
    <w:rsid w:val="00E87E33"/>
    <w:rsid w:val="00E9345A"/>
    <w:rsid w:val="00E9515B"/>
    <w:rsid w:val="00E97E13"/>
    <w:rsid w:val="00EA16D4"/>
    <w:rsid w:val="00EA64FC"/>
    <w:rsid w:val="00EA7891"/>
    <w:rsid w:val="00EB01BE"/>
    <w:rsid w:val="00EB060B"/>
    <w:rsid w:val="00EB4FC5"/>
    <w:rsid w:val="00EB77F5"/>
    <w:rsid w:val="00EC7687"/>
    <w:rsid w:val="00ED20C9"/>
    <w:rsid w:val="00ED3A24"/>
    <w:rsid w:val="00ED4512"/>
    <w:rsid w:val="00ED5670"/>
    <w:rsid w:val="00ED7B38"/>
    <w:rsid w:val="00EE0C56"/>
    <w:rsid w:val="00EE7C5B"/>
    <w:rsid w:val="00EF0438"/>
    <w:rsid w:val="00EF3618"/>
    <w:rsid w:val="00EF5ED3"/>
    <w:rsid w:val="00F00710"/>
    <w:rsid w:val="00F00860"/>
    <w:rsid w:val="00F11C86"/>
    <w:rsid w:val="00F11ED6"/>
    <w:rsid w:val="00F14267"/>
    <w:rsid w:val="00F15E67"/>
    <w:rsid w:val="00F2624B"/>
    <w:rsid w:val="00F32CBF"/>
    <w:rsid w:val="00F340D6"/>
    <w:rsid w:val="00F42E7F"/>
    <w:rsid w:val="00F45D1A"/>
    <w:rsid w:val="00F4701D"/>
    <w:rsid w:val="00F553BB"/>
    <w:rsid w:val="00F558D3"/>
    <w:rsid w:val="00F63250"/>
    <w:rsid w:val="00F66927"/>
    <w:rsid w:val="00F816F1"/>
    <w:rsid w:val="00F81A33"/>
    <w:rsid w:val="00F83752"/>
    <w:rsid w:val="00F97DF5"/>
    <w:rsid w:val="00FA266A"/>
    <w:rsid w:val="00FA6ADC"/>
    <w:rsid w:val="00FA6CA4"/>
    <w:rsid w:val="00FB7F1B"/>
    <w:rsid w:val="00FB7F4D"/>
    <w:rsid w:val="00FC0AFF"/>
    <w:rsid w:val="00FC0C25"/>
    <w:rsid w:val="00FC1539"/>
    <w:rsid w:val="00FD1837"/>
    <w:rsid w:val="00FD5911"/>
    <w:rsid w:val="00FD6E19"/>
    <w:rsid w:val="00FE1508"/>
    <w:rsid w:val="00FE163C"/>
    <w:rsid w:val="00FE2CF6"/>
    <w:rsid w:val="00FF1100"/>
    <w:rsid w:val="00FF1139"/>
    <w:rsid w:val="00FF1425"/>
    <w:rsid w:val="00FF1B87"/>
    <w:rsid w:val="00FF2DFA"/>
    <w:rsid w:val="00FF3AC3"/>
    <w:rsid w:val="00FF78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1B28AF0"/>
  <w15:docId w15:val="{F6883B16-6CA7-4BDD-99C2-98278DBA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2C0"/>
    <w:pPr>
      <w:spacing w:after="120"/>
    </w:pPr>
    <w:rPr>
      <w:rFonts w:ascii="Arial" w:hAnsi="Arial"/>
      <w:sz w:val="20"/>
    </w:rPr>
  </w:style>
  <w:style w:type="paragraph" w:styleId="Heading1">
    <w:name w:val="heading 1"/>
    <w:basedOn w:val="Normal"/>
    <w:next w:val="Normal"/>
    <w:link w:val="Heading1Char"/>
    <w:uiPriority w:val="9"/>
    <w:qFormat/>
    <w:rsid w:val="00B7078E"/>
    <w:pPr>
      <w:keepNext/>
      <w:keepLines/>
      <w:spacing w:before="480" w:after="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6F0860"/>
    <w:pPr>
      <w:keepNext/>
      <w:keepLines/>
      <w:spacing w:before="36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750283"/>
    <w:pPr>
      <w:keepNext/>
      <w:keepLines/>
      <w:spacing w:before="240"/>
      <w:outlineLvl w:val="2"/>
    </w:pPr>
    <w:rPr>
      <w:rFonts w:eastAsiaTheme="majorEastAsia" w:cstheme="majorBidi"/>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522C0"/>
    <w:pPr>
      <w:ind w:left="720"/>
    </w:pPr>
  </w:style>
  <w:style w:type="table" w:styleId="TableGrid">
    <w:name w:val="Table Grid"/>
    <w:basedOn w:val="TableNormal"/>
    <w:rsid w:val="00A17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70D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170DC"/>
    <w:rPr>
      <w:color w:val="0000FF" w:themeColor="hyperlink"/>
      <w:u w:val="single"/>
    </w:rPr>
  </w:style>
  <w:style w:type="paragraph" w:customStyle="1" w:styleId="Tabletext">
    <w:name w:val="Table text"/>
    <w:basedOn w:val="Normal"/>
    <w:qFormat/>
    <w:rsid w:val="00750283"/>
    <w:pPr>
      <w:spacing w:before="60" w:after="60" w:line="240" w:lineRule="auto"/>
    </w:pPr>
    <w:rPr>
      <w:rFonts w:eastAsia="Times New Roman" w:cs="Arial"/>
      <w:szCs w:val="24"/>
      <w:lang w:eastAsia="en-AU"/>
    </w:rPr>
  </w:style>
  <w:style w:type="paragraph" w:styleId="BalloonText">
    <w:name w:val="Balloon Text"/>
    <w:basedOn w:val="Normal"/>
    <w:link w:val="BalloonTextChar"/>
    <w:uiPriority w:val="99"/>
    <w:semiHidden/>
    <w:unhideWhenUsed/>
    <w:rsid w:val="00AF3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A0B"/>
    <w:rPr>
      <w:rFonts w:ascii="Tahoma" w:hAnsi="Tahoma" w:cs="Tahoma"/>
      <w:sz w:val="16"/>
      <w:szCs w:val="16"/>
    </w:rPr>
  </w:style>
  <w:style w:type="paragraph" w:styleId="Header">
    <w:name w:val="header"/>
    <w:basedOn w:val="Normal"/>
    <w:link w:val="HeaderChar"/>
    <w:uiPriority w:val="99"/>
    <w:unhideWhenUsed/>
    <w:rsid w:val="00C30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0DF"/>
  </w:style>
  <w:style w:type="paragraph" w:styleId="Footer">
    <w:name w:val="footer"/>
    <w:basedOn w:val="Normal"/>
    <w:link w:val="FooterChar"/>
    <w:uiPriority w:val="99"/>
    <w:unhideWhenUsed/>
    <w:rsid w:val="00FB7F4D"/>
    <w:pPr>
      <w:tabs>
        <w:tab w:val="right" w:pos="22397"/>
      </w:tabs>
      <w:spacing w:after="0" w:line="240" w:lineRule="auto"/>
    </w:pPr>
    <w:rPr>
      <w:sz w:val="16"/>
    </w:rPr>
  </w:style>
  <w:style w:type="character" w:customStyle="1" w:styleId="FooterChar">
    <w:name w:val="Footer Char"/>
    <w:basedOn w:val="DefaultParagraphFont"/>
    <w:link w:val="Footer"/>
    <w:uiPriority w:val="99"/>
    <w:rsid w:val="00FB7F4D"/>
    <w:rPr>
      <w:rFonts w:ascii="Arial" w:hAnsi="Arial"/>
      <w:sz w:val="16"/>
    </w:rPr>
  </w:style>
  <w:style w:type="character" w:styleId="FollowedHyperlink">
    <w:name w:val="FollowedHyperlink"/>
    <w:basedOn w:val="DefaultParagraphFont"/>
    <w:uiPriority w:val="99"/>
    <w:semiHidden/>
    <w:unhideWhenUsed/>
    <w:rsid w:val="00346D70"/>
    <w:rPr>
      <w:color w:val="800080" w:themeColor="followedHyperlink"/>
      <w:u w:val="single"/>
    </w:rPr>
  </w:style>
  <w:style w:type="character" w:customStyle="1" w:styleId="ListParagraphChar">
    <w:name w:val="List Paragraph Char"/>
    <w:basedOn w:val="DefaultParagraphFont"/>
    <w:link w:val="ListParagraph"/>
    <w:uiPriority w:val="34"/>
    <w:rsid w:val="00D522C0"/>
    <w:rPr>
      <w:rFonts w:ascii="Arial" w:hAnsi="Arial"/>
      <w:sz w:val="20"/>
    </w:rPr>
  </w:style>
  <w:style w:type="character" w:customStyle="1" w:styleId="Heading1Char">
    <w:name w:val="Heading 1 Char"/>
    <w:basedOn w:val="DefaultParagraphFont"/>
    <w:link w:val="Heading1"/>
    <w:uiPriority w:val="9"/>
    <w:rsid w:val="00B7078E"/>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6F0860"/>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750283"/>
    <w:rPr>
      <w:rFonts w:ascii="Arial" w:eastAsiaTheme="majorEastAsia" w:hAnsi="Arial" w:cstheme="majorBidi"/>
      <w:bCs/>
      <w:i/>
      <w:sz w:val="24"/>
    </w:rPr>
  </w:style>
  <w:style w:type="character" w:styleId="Emphasis">
    <w:name w:val="Emphasis"/>
    <w:basedOn w:val="DefaultParagraphFont"/>
    <w:rsid w:val="00D618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mp.wa.gov.au/Safety/Templates-16214.aspx" TargetMode="External"/><Relationship Id="rId18" Type="http://schemas.openxmlformats.org/officeDocument/2006/relationships/hyperlink" Target="http://www.dmp.wa.gov.au/Dangerous-Goods/How-should-explosives-be-4677.aspx" TargetMode="External"/><Relationship Id="rId26" Type="http://schemas.openxmlformats.org/officeDocument/2006/relationships/image" Target="media/image8.wmf"/><Relationship Id="rId39" Type="http://schemas.openxmlformats.org/officeDocument/2006/relationships/hyperlink" Target="http://www.ntc.gov.au/heavy-vehicles/safety/australian-dangerous-goods-code/" TargetMode="External"/><Relationship Id="rId21" Type="http://schemas.openxmlformats.org/officeDocument/2006/relationships/image" Target="media/image3.wmf"/><Relationship Id="rId34" Type="http://schemas.openxmlformats.org/officeDocument/2006/relationships/hyperlink" Target="http://ww2.health.wa.gov.au/Articles/N_R/Radiation-Health-Branch-services" TargetMode="External"/><Relationship Id="rId42" Type="http://schemas.openxmlformats.org/officeDocument/2006/relationships/hyperlink" Target="http://www.infrastructure.gov.au/transport/australia/dangerous/pdf/GuidelineERP.pdf"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slp.wa.gov.au" TargetMode="External"/><Relationship Id="rId29" Type="http://schemas.openxmlformats.org/officeDocument/2006/relationships/image" Target="media/image11.wmf"/><Relationship Id="rId11" Type="http://schemas.openxmlformats.org/officeDocument/2006/relationships/endnotes" Target="endnotes.xml"/><Relationship Id="rId24" Type="http://schemas.openxmlformats.org/officeDocument/2006/relationships/image" Target="media/image6.wmf"/><Relationship Id="rId32" Type="http://schemas.openxmlformats.org/officeDocument/2006/relationships/hyperlink" Target="http://www.health.gov.au/internet/main/publishing.nsf/Content/health-npaac-docs-PackTransPathSpecimens.htm" TargetMode="External"/><Relationship Id="rId37" Type="http://schemas.openxmlformats.org/officeDocument/2006/relationships/image" Target="media/image15.wmf"/><Relationship Id="rId40" Type="http://schemas.openxmlformats.org/officeDocument/2006/relationships/image" Target="media/image16.emf"/><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mp.wa.gov.au/Dangerous-Goods/Commercial-transport-of-20718.aspx" TargetMode="External"/><Relationship Id="rId31" Type="http://schemas.openxmlformats.org/officeDocument/2006/relationships/hyperlink" Target="http://www.health.wa.gov.au"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mp.wa.gov.au/Safety/Toolbox-presentations-16211.aspx" TargetMode="External"/><Relationship Id="rId22" Type="http://schemas.openxmlformats.org/officeDocument/2006/relationships/image" Target="media/image4.wmf"/><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hyperlink" Target="http://www.arpansa.gov.au/publications/codes/rps2.cfm"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dmp.wa.gov.au/Safety/Guidelines-guides-and-16209.aspx" TargetMode="External"/><Relationship Id="rId17" Type="http://schemas.openxmlformats.org/officeDocument/2006/relationships/hyperlink" Target="http://www.safeworkaustralia.gov.au/sites/swa/about/publications/pages/cp2009actransportofexplosivesbyroadandrail3rdedition" TargetMode="External"/><Relationship Id="rId25" Type="http://schemas.openxmlformats.org/officeDocument/2006/relationships/image" Target="media/image7.wmf"/><Relationship Id="rId33" Type="http://schemas.openxmlformats.org/officeDocument/2006/relationships/image" Target="media/image13.wmf"/><Relationship Id="rId38" Type="http://schemas.openxmlformats.org/officeDocument/2006/relationships/hyperlink" Target="http://ntc.gov.au/Media/Reports/(E62BE286-4870-ED95-1914-1A70F3250782).pdf" TargetMode="External"/><Relationship Id="rId46" Type="http://schemas.openxmlformats.org/officeDocument/2006/relationships/footer" Target="footer2.xml"/><Relationship Id="rId20" Type="http://schemas.openxmlformats.org/officeDocument/2006/relationships/image" Target="media/image2.wmf"/><Relationship Id="rId41"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A5C1F1DA62DAB340B34B67F1BBB7A427" ma:contentTypeVersion="60" ma:contentTypeDescription="Create a new document." ma:contentTypeScope="" ma:versionID="261b97351e07a5da7d5decec417138a7">
  <xsd:schema xmlns:xsd="http://www.w3.org/2001/XMLSchema" xmlns:xs="http://www.w3.org/2001/XMLSchema" xmlns:p="http://schemas.microsoft.com/office/2006/metadata/properties" xmlns:ns2="dce3ed02-b0cd-470d-9119-e5f1a2533a21" targetNamespace="http://schemas.microsoft.com/office/2006/metadata/properties" ma:root="true" ma:fieldsID="d6fc7f555b4b50738d5ce00429abb5da"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internalName="OurDocsDocumentTyp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7aadd75-fb41-49d7-866d-414b51aa1b7e" ContentTypeId="0x0101000AC6246A9CD2FC45B52DC6FEC0F0AAAA" PreviousValue="false"/>
</file>

<file path=customXml/item5.xml><?xml version="1.0" encoding="utf-8"?>
<p:properties xmlns:p="http://schemas.microsoft.com/office/2006/metadata/properties" xmlns:xsi="http://www.w3.org/2001/XMLSchema-instance" xmlns:pc="http://schemas.microsoft.com/office/infopath/2007/PartnerControls">
  <documentManagement>
    <OurDocsVersionReason xmlns="dce3ed02-b0cd-470d-9119-e5f1a2533a21" xsi:nil="true"/>
    <OurDocsVersionCreatedAt xmlns="dce3ed02-b0cd-470d-9119-e5f1a2533a21">2017-02-22T07:12:11+00:00</OurDocsVersionCreatedAt>
    <OurDocsDocId xmlns="dce3ed02-b0cd-470d-9119-e5f1a2533a21">004607.Safety.Coms</OurDocsDocId>
    <OurDocsDocumentSource xmlns="dce3ed02-b0cd-470d-9119-e5f1a2533a21">Internal</OurDocsDocumentSource>
    <OurDocsLocation xmlns="dce3ed02-b0cd-470d-9119-e5f1a2533a21">Cannington</OurDocsLocation>
    <OurDocsDataStore xmlns="dce3ed02-b0cd-470d-9119-e5f1a2533a21">Central</OurDocsDataStore>
    <OurDocsReleaseClassification xmlns="dce3ed02-b0cd-470d-9119-e5f1a2533a21">Departmental Use Only</OurDocsReleaseClassification>
    <OurDocsTitle xmlns="dce3ed02-b0cd-470d-9119-e5f1a2533a21">DGS - Audit - Dangerous Goods Transport Hazard Overview</OurDocsTitle>
    <OurDocsLockedOnBehalfOf xmlns="dce3ed02-b0cd-470d-9119-e5f1a2533a21" xsi:nil="true"/>
    <OurDocsVersionNumber xmlns="dce3ed02-b0cd-470d-9119-e5f1a2533a21">5</OurDocsVersionNumber>
    <OurDocsAuthor xmlns="dce3ed02-b0cd-470d-9119-e5f1a2533a21">Stephen.LANE</OurDocsAuthor>
    <OurDocsDescription xmlns="dce3ed02-b0cd-470d-9119-e5f1a2533a21">Formerly Central/003648.Stephen.LANE/1
Formerly Central/003702.Stephen.LANE/1
Formerly Central/004074.Stephen.LANE/1</OurDocsDescription>
    <OurDocsVersionCreatedBy xmlns="dce3ed02-b0cd-470d-9119-e5f1a2533a21">MIRSDTC</OurDocsVersionCreatedBy>
    <OurDocsIsLocked xmlns="dce3ed02-b0cd-470d-9119-e5f1a2533a21">false</OurDocsIsLocked>
    <OurDocsDocumentType xmlns="dce3ed02-b0cd-470d-9119-e5f1a2533a21">Other</OurDocsDocumentType>
    <OurDocsIsRecordsDocument xmlns="dce3ed02-b0cd-470d-9119-e5f1a2533a21">false</OurDocsIsRecordsDocument>
    <OurDocsDocumentDate xmlns="dce3ed02-b0cd-470d-9119-e5f1a2533a21">2017-02-16T16:00:00+00:00</OurDocsDocumentDate>
    <OurDocsLockedBy xmlns="dce3ed02-b0cd-470d-9119-e5f1a2533a21" xsi:nil="true"/>
    <OurDocsFileNumbers xmlns="dce3ed02-b0cd-470d-9119-e5f1a2533a21" xsi:nil="true"/>
    <OurDocsLockedOn xmlns="dce3ed02-b0cd-470d-9119-e5f1a2533a21" xsi:nil="true"/>
  </documentManagement>
</p:properties>
</file>

<file path=customXml/itemProps1.xml><?xml version="1.0" encoding="utf-8"?>
<ds:datastoreItem xmlns:ds="http://schemas.openxmlformats.org/officeDocument/2006/customXml" ds:itemID="{F1CFF677-5B74-4E30-8F07-365F35785285}">
  <ds:schemaRefs>
    <ds:schemaRef ds:uri="http://schemas.microsoft.com/sharepoint/v3/contenttype/forms"/>
  </ds:schemaRefs>
</ds:datastoreItem>
</file>

<file path=customXml/itemProps2.xml><?xml version="1.0" encoding="utf-8"?>
<ds:datastoreItem xmlns:ds="http://schemas.openxmlformats.org/officeDocument/2006/customXml" ds:itemID="{6A43F0EF-9484-46E5-9EEB-66946D654D82}">
  <ds:schemaRefs>
    <ds:schemaRef ds:uri="http://schemas.openxmlformats.org/officeDocument/2006/bibliography"/>
  </ds:schemaRefs>
</ds:datastoreItem>
</file>

<file path=customXml/itemProps3.xml><?xml version="1.0" encoding="utf-8"?>
<ds:datastoreItem xmlns:ds="http://schemas.openxmlformats.org/officeDocument/2006/customXml" ds:itemID="{4F718E07-833C-4F2B-B0D8-9D4FF4707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37247-B949-4509-93FD-BD84E0DFF69C}">
  <ds:schemaRefs>
    <ds:schemaRef ds:uri="Microsoft.SharePoint.Taxonomy.ContentTypeSync"/>
  </ds:schemaRefs>
</ds:datastoreItem>
</file>

<file path=customXml/itemProps5.xml><?xml version="1.0" encoding="utf-8"?>
<ds:datastoreItem xmlns:ds="http://schemas.openxmlformats.org/officeDocument/2006/customXml" ds:itemID="{D872F2AD-9D4E-42B2-97C3-760A59DA58F2}">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 ds:uri="dce3ed02-b0cd-470d-9119-e5f1a2533a21"/>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5806</Words>
  <Characters>33096</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DGS - Audit - Dangerous Goods Transport Hazard Overview</vt:lpstr>
    </vt:vector>
  </TitlesOfParts>
  <Company>Department of Mines and Petroleum</Company>
  <LinksUpToDate>false</LinksUpToDate>
  <CharactersWithSpaces>38825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DGS - Audit - Dangerous Goods Transport Hazard Overview</dc:title>
  <dc:subject>Formerly Central/003648.Stephen.LANE/1
Formerly Central/003702.Stephen.LANE/1
Formerly Central/004074.Stephen.LANE/1</dc:subject>
  <dc:creator>Stephen.LANE</dc:creator>
  <cp:lastModifiedBy>COLE, Alicia</cp:lastModifiedBy>
  <cp:revision>2</cp:revision>
  <cp:lastPrinted>2017-02-17T02:09:00Z</cp:lastPrinted>
  <dcterms:created xsi:type="dcterms:W3CDTF">2025-02-04T06:33:00Z</dcterms:created>
  <dcterms:modified xsi:type="dcterms:W3CDTF">2025-02-04T06:33:00Z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0x0101000AC6246A9CD2FC45B52DC6FEC0F0AAAA00A5C1F1DA62DAB340B34B67F1BBB7A427</vt:lpwstr>
  </property>
  <property fmtid="{D5CDD505-2E9C-101B-9397-08002B2CF9AE}" pid="3" name="DataStore">
    <vt:lpwstr>Central</vt:lpwstr>
  </property>
</Properties>
</file>