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C2" w:rsidRDefault="00B32775" w:rsidP="003C7FC2">
      <w:pPr>
        <w:pStyle w:val="Heading1"/>
        <w:tabs>
          <w:tab w:val="right" w:pos="14459"/>
        </w:tabs>
      </w:pPr>
      <w:bookmarkStart w:id="0" w:name="_GoBack"/>
      <w:bookmarkEnd w:id="0"/>
      <w:r>
        <w:t>Geotechnical considerations underground audit</w:t>
      </w:r>
      <w:r w:rsidR="003C7FC2">
        <w:tab/>
      </w:r>
      <w:r w:rsidR="003C7FC2">
        <w:rPr>
          <w:caps w:val="0"/>
        </w:rPr>
        <w:t>Site</w:t>
      </w:r>
      <w:r w:rsidR="003C7FC2">
        <w:t xml:space="preserve">: </w:t>
      </w:r>
      <w:r w:rsidR="003417E4">
        <w:t>_</w:t>
      </w:r>
      <w:r w:rsidR="003C7FC2">
        <w:t>__</w:t>
      </w:r>
      <w:r w:rsidR="003417E4">
        <w:t>_</w:t>
      </w:r>
      <w:r w:rsidR="00631338">
        <w:t>___</w:t>
      </w:r>
      <w:r w:rsidR="003C7FC2">
        <w:t>_______________</w:t>
      </w:r>
      <w:r w:rsidR="00631338">
        <w:t>______</w:t>
      </w:r>
      <w:r w:rsidR="003C7FC2">
        <w:t>____</w:t>
      </w:r>
      <w:r w:rsidR="00401BFC">
        <w:t>_</w:t>
      </w:r>
    </w:p>
    <w:p w:rsidR="00603803" w:rsidRDefault="003417E4" w:rsidP="003C7FC2">
      <w:pPr>
        <w:pStyle w:val="Heading1"/>
        <w:tabs>
          <w:tab w:val="right" w:pos="14459"/>
        </w:tabs>
        <w:jc w:val="right"/>
      </w:pPr>
      <w:r>
        <w:rPr>
          <w:caps w:val="0"/>
        </w:rPr>
        <w:t>Date</w:t>
      </w:r>
      <w:r w:rsidR="00631338">
        <w:rPr>
          <w:caps w:val="0"/>
        </w:rPr>
        <w:t xml:space="preserve"> conducted</w:t>
      </w:r>
      <w:r w:rsidR="003C7FC2">
        <w:t>:</w:t>
      </w:r>
      <w:r w:rsidR="00631338">
        <w:t>___</w:t>
      </w:r>
      <w:r>
        <w:t>__</w:t>
      </w:r>
      <w:r w:rsidR="003C7FC2">
        <w:t>____</w:t>
      </w:r>
      <w:r>
        <w:t>_</w:t>
      </w:r>
      <w:r w:rsidR="003C7FC2">
        <w:t>__</w:t>
      </w:r>
      <w:r w:rsidR="00631338">
        <w:t>______</w:t>
      </w:r>
      <w:r w:rsidR="003C7FC2">
        <w:t>_____</w:t>
      </w:r>
    </w:p>
    <w:tbl>
      <w:tblPr>
        <w:tblW w:w="5000" w:type="pct"/>
        <w:tblLayout w:type="fixed"/>
        <w:tblCellMar>
          <w:left w:w="113" w:type="dxa"/>
          <w:right w:w="113" w:type="dxa"/>
        </w:tblCellMar>
        <w:tblLook w:val="0000" w:firstRow="0" w:lastRow="0" w:firstColumn="0" w:lastColumn="0" w:noHBand="0" w:noVBand="0"/>
      </w:tblPr>
      <w:tblGrid>
        <w:gridCol w:w="14685"/>
      </w:tblGrid>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w:t>
            </w:r>
            <w:r w:rsidR="00EA26DF">
              <w:tab/>
            </w:r>
            <w:r>
              <w:t>Mine planning and design</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463775" w:rsidRDefault="003C7F42">
                  <w:pPr>
                    <w:pStyle w:val="Tablenormal0"/>
                    <w:rPr>
                      <w:color w:val="000080"/>
                    </w:rPr>
                  </w:pPr>
                  <w:r>
                    <w:rPr>
                      <w:color w:val="000080"/>
                    </w:rPr>
                    <w:t>1.1</w:t>
                  </w:r>
                </w:p>
              </w:tc>
              <w:tc>
                <w:tcPr>
                  <w:tcW w:w="4453" w:type="dxa"/>
                </w:tcPr>
                <w:p w:rsidR="00463775" w:rsidRDefault="003C7F42">
                  <w:r>
                    <w:t>The design life of the mine and economic limits of the ore body have been determined.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1.2</w:t>
                  </w:r>
                </w:p>
              </w:tc>
              <w:tc>
                <w:tcPr>
                  <w:tcW w:w="4453" w:type="dxa"/>
                </w:tcPr>
                <w:p w:rsidR="00463775" w:rsidRDefault="003C7F42">
                  <w:r>
                    <w:t>Mine management has a documented LOM design.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1.3</w:t>
                  </w:r>
                </w:p>
              </w:tc>
              <w:tc>
                <w:tcPr>
                  <w:tcW w:w="4453" w:type="dxa"/>
                </w:tcPr>
                <w:p w:rsidR="00463775" w:rsidRDefault="003C7F42">
                  <w:r>
                    <w:t xml:space="preserve">Senior mine management has demonstrated a clear understanding and commitment to address the </w:t>
                  </w:r>
                  <w:r>
                    <w:t>geotechnical issues in underground mining using sound geotechnical engineering practice.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1.4</w:t>
                  </w:r>
                </w:p>
              </w:tc>
              <w:tc>
                <w:tcPr>
                  <w:tcW w:w="4453" w:type="dxa"/>
                </w:tcPr>
                <w:p w:rsidR="00463775" w:rsidRDefault="003C7F42">
                  <w:r>
                    <w:t>A set of development planning and design guidelines have been drawn up to provide general guidance in mine planning and design.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1.5</w:t>
                  </w:r>
                </w:p>
              </w:tc>
              <w:tc>
                <w:tcPr>
                  <w:tcW w:w="4453" w:type="dxa"/>
                </w:tcPr>
                <w:p w:rsidR="00463775" w:rsidRDefault="003C7F42">
                  <w:r>
                    <w:t>Mine management has estab</w:t>
                  </w:r>
                  <w:r>
                    <w:t>lished a "geotechnical model of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1.6</w:t>
                  </w:r>
                </w:p>
              </w:tc>
              <w:tc>
                <w:tcPr>
                  <w:tcW w:w="4453" w:type="dxa"/>
                </w:tcPr>
                <w:p w:rsidR="00463775" w:rsidRDefault="003C7F42">
                  <w:r>
                    <w:t>The designed number, types, operating life and dimensions of all openings have been based on a suitable "geotechnical model of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1.7</w:t>
                  </w:r>
                </w:p>
              </w:tc>
              <w:tc>
                <w:tcPr>
                  <w:tcW w:w="4453" w:type="dxa"/>
                </w:tcPr>
                <w:p w:rsidR="00463775" w:rsidRDefault="003C7F42">
                  <w:r>
                    <w:t xml:space="preserve">The number, types, design life, dimensions, orientation and </w:t>
                  </w:r>
                  <w:r>
                    <w:t>spacing of all pillars have been determined by geotechnical methods.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1.8</w:t>
                  </w:r>
                </w:p>
              </w:tc>
              <w:tc>
                <w:tcPr>
                  <w:tcW w:w="4453" w:type="dxa"/>
                </w:tcPr>
                <w:p w:rsidR="00463775" w:rsidRDefault="003C7F42">
                  <w:r>
                    <w:t>Geotechnical domains are used to divide the rock mass into volumes of similar expected ground behaviour.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lastRenderedPageBreak/>
                    <w:t>1.9</w:t>
                  </w:r>
                </w:p>
              </w:tc>
              <w:tc>
                <w:tcPr>
                  <w:tcW w:w="4453" w:type="dxa"/>
                </w:tcPr>
                <w:p w:rsidR="00463775" w:rsidRDefault="003C7F42">
                  <w:r>
                    <w:t>A justifiable design criteria exists for mining beneath / near surfa</w:t>
                  </w:r>
                  <w:r>
                    <w:t>ce water or water-filled mine workings according to the ground conditions, the mine plan and size of openings and mine access.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1.10</w:t>
                  </w:r>
                </w:p>
              </w:tc>
              <w:tc>
                <w:tcPr>
                  <w:tcW w:w="4453" w:type="dxa"/>
                </w:tcPr>
                <w:p w:rsidR="00463775" w:rsidRDefault="003C7F42">
                  <w:r>
                    <w:t xml:space="preserve">The mine uses a formalised approach for the design of rock support and reinforcement (RSAR) for all types of mine </w:t>
                  </w:r>
                  <w:r>
                    <w:t>openings in all geotechnical domains.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1.11</w:t>
                  </w:r>
                </w:p>
              </w:tc>
              <w:tc>
                <w:tcPr>
                  <w:tcW w:w="4453" w:type="dxa"/>
                </w:tcPr>
                <w:p w:rsidR="00463775" w:rsidRDefault="003C7F42">
                  <w:r>
                    <w:t>The mine has developed a ground control management plan (GCMP) relevant to the local ground conditions and mining strategies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1.12</w:t>
                  </w:r>
                </w:p>
              </w:tc>
              <w:tc>
                <w:tcPr>
                  <w:tcW w:w="4453" w:type="dxa"/>
                </w:tcPr>
                <w:p w:rsidR="00463775" w:rsidRDefault="003C7F42">
                  <w:r>
                    <w:t>The mining method, design and positioning of mine infrastructure have taken i</w:t>
                  </w:r>
                  <w:r>
                    <w:t>nto consideration the long term stability/viability of nearby tenements and any surface features.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463775" w:rsidRDefault="00463775"/>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2</w:t>
            </w:r>
            <w:r w:rsidR="00EA26DF">
              <w:tab/>
            </w:r>
            <w:r>
              <w:t>Development and maintenance of geotechnical model</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463775" w:rsidRDefault="003C7F42">
                  <w:pPr>
                    <w:pStyle w:val="Tablenormal0"/>
                    <w:rPr>
                      <w:color w:val="000080"/>
                    </w:rPr>
                  </w:pPr>
                  <w:r>
                    <w:rPr>
                      <w:color w:val="000080"/>
                    </w:rPr>
                    <w:t>2.1</w:t>
                  </w:r>
                </w:p>
              </w:tc>
              <w:tc>
                <w:tcPr>
                  <w:tcW w:w="4453" w:type="dxa"/>
                </w:tcPr>
                <w:p w:rsidR="00463775" w:rsidRDefault="003C7F42">
                  <w:r>
                    <w:t xml:space="preserve">The range of geological structure (planes of weakness) </w:t>
                  </w:r>
                  <w:r>
                    <w:t>within the proximity of the mine have been defined, given geotechnical qualification and kept up to date in a suitable structural database.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2.2</w:t>
                  </w:r>
                </w:p>
              </w:tc>
              <w:tc>
                <w:tcPr>
                  <w:tcW w:w="4453" w:type="dxa"/>
                </w:tcPr>
                <w:p w:rsidR="00463775" w:rsidRDefault="003C7F42">
                  <w:r>
                    <w:t>Geotechnical mapping is being carried out on a regular basis in all 'active' and accessible mine voids.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2.3</w:t>
                  </w:r>
                </w:p>
              </w:tc>
              <w:tc>
                <w:tcPr>
                  <w:tcW w:w="4453" w:type="dxa"/>
                </w:tcPr>
                <w:p w:rsidR="00463775" w:rsidRDefault="003C7F42">
                  <w:r>
                    <w:t>The pre-mining rock stress magnitude and orientation in the mine has been quantified and is updated at suitable intervals commensurate with the rate of mining.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2.4</w:t>
                  </w:r>
                </w:p>
              </w:tc>
              <w:tc>
                <w:tcPr>
                  <w:tcW w:w="4453" w:type="dxa"/>
                </w:tcPr>
                <w:p w:rsidR="00463775" w:rsidRDefault="003C7F42">
                  <w:r>
                    <w:t>The rock mass strength and deformation characteristics within each geotechnical domai</w:t>
                  </w:r>
                  <w:r>
                    <w:t xml:space="preserve">n </w:t>
                  </w:r>
                  <w:r>
                    <w:lastRenderedPageBreak/>
                    <w:t>in the mine have been quantified and engineering properties understood.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lastRenderedPageBreak/>
                    <w:t>2.5</w:t>
                  </w:r>
                </w:p>
              </w:tc>
              <w:tc>
                <w:tcPr>
                  <w:tcW w:w="4453" w:type="dxa"/>
                </w:tcPr>
                <w:p w:rsidR="00463775" w:rsidRDefault="003C7F42">
                  <w:r>
                    <w:t>Local hydrogeology has been quantified and ongoing measures taken to verify these assumptions.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2.6</w:t>
                  </w:r>
                </w:p>
              </w:tc>
              <w:tc>
                <w:tcPr>
                  <w:tcW w:w="4453" w:type="dxa"/>
                </w:tcPr>
                <w:p w:rsidR="00463775" w:rsidRDefault="003C7F42">
                  <w:r>
                    <w:t>Geotechnical diamond drill core logging is used as a tool for ongoing con</w:t>
                  </w:r>
                  <w:r>
                    <w:t>firmation of mine-wide geological/structural models in conjunction with scan-line and area mapping models.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2.7</w:t>
                  </w:r>
                </w:p>
              </w:tc>
              <w:tc>
                <w:tcPr>
                  <w:tcW w:w="4453" w:type="dxa"/>
                </w:tcPr>
                <w:p w:rsidR="00463775" w:rsidRDefault="003C7F42">
                  <w:r>
                    <w:t xml:space="preserve">A comprehensive database is maintained that includes all geotechnical data (e.g. rock mass properties) relevant to the local geological and </w:t>
                  </w:r>
                  <w:r>
                    <w:t>mining characteristics.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2.8</w:t>
                  </w:r>
                </w:p>
              </w:tc>
              <w:tc>
                <w:tcPr>
                  <w:tcW w:w="4453" w:type="dxa"/>
                </w:tcPr>
                <w:p w:rsidR="00463775" w:rsidRDefault="003C7F42">
                  <w:r>
                    <w:t>A hazard map for existing and future areas of the mine has been developed.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2.9</w:t>
                  </w:r>
                </w:p>
              </w:tc>
              <w:tc>
                <w:tcPr>
                  <w:tcW w:w="4453" w:type="dxa"/>
                </w:tcPr>
                <w:p w:rsidR="00463775" w:rsidRDefault="003C7F42">
                  <w:r>
                    <w:t>A formal numerical modelling ”philosophy” has been developed and numerical model/s exists for the mine, taking into account the nature of the m</w:t>
                  </w:r>
                  <w:r>
                    <w:t>ine, the geotechnical conditions and perceived hazards.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463775" w:rsidRDefault="00463775"/>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3</w:t>
            </w:r>
            <w:r w:rsidR="00EA26DF">
              <w:tab/>
            </w:r>
            <w:r>
              <w:t>Operations – mining control</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463775" w:rsidRDefault="003C7F42">
                  <w:pPr>
                    <w:pStyle w:val="Tablenormal0"/>
                    <w:rPr>
                      <w:color w:val="000080"/>
                    </w:rPr>
                  </w:pPr>
                  <w:r>
                    <w:rPr>
                      <w:color w:val="000080"/>
                    </w:rPr>
                    <w:t>3.1</w:t>
                  </w:r>
                </w:p>
              </w:tc>
              <w:tc>
                <w:tcPr>
                  <w:tcW w:w="4453" w:type="dxa"/>
                </w:tcPr>
                <w:p w:rsidR="00463775" w:rsidRDefault="003C7F42">
                  <w:r>
                    <w:t xml:space="preserve">A system is in place which ensures that short, medium and long term planning and scheduling are compatible with one </w:t>
                  </w:r>
                  <w:r>
                    <w:t>another and reviewed concurrently.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3.2</w:t>
                  </w:r>
                </w:p>
              </w:tc>
              <w:tc>
                <w:tcPr>
                  <w:tcW w:w="4453" w:type="dxa"/>
                </w:tcPr>
                <w:p w:rsidR="00463775" w:rsidRDefault="003C7F42">
                  <w:r>
                    <w:t>Mine design drawings are signed off by the underground manager and all relevant geology, surveying and engineering professionals.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3.3</w:t>
                  </w:r>
                </w:p>
              </w:tc>
              <w:tc>
                <w:tcPr>
                  <w:tcW w:w="4453" w:type="dxa"/>
                </w:tcPr>
                <w:p w:rsidR="00463775" w:rsidRDefault="003C7F42">
                  <w:r>
                    <w:t>Mine planning and design meetings are held monthly or more frequently.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lastRenderedPageBreak/>
                    <w:t>3.4</w:t>
                  </w:r>
                </w:p>
              </w:tc>
              <w:tc>
                <w:tcPr>
                  <w:tcW w:w="4453" w:type="dxa"/>
                </w:tcPr>
                <w:p w:rsidR="00463775" w:rsidRDefault="003C7F42">
                  <w:r>
                    <w:t>Mine planning and design matters are regularly discussed with the underground workforce.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3.5</w:t>
                  </w:r>
                </w:p>
              </w:tc>
              <w:tc>
                <w:tcPr>
                  <w:tcW w:w="4453" w:type="dxa"/>
                </w:tcPr>
                <w:p w:rsidR="00463775" w:rsidRDefault="003C7F42">
                  <w:r>
                    <w:t>For recoverable pillars, an appropriate pillar recovery plan exists and is implemented.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3.6</w:t>
                  </w:r>
                </w:p>
              </w:tc>
              <w:tc>
                <w:tcPr>
                  <w:tcW w:w="4453" w:type="dxa"/>
                </w:tcPr>
                <w:p w:rsidR="00463775" w:rsidRDefault="003C7F42">
                  <w:r>
                    <w:t>The mine has a formalised, clear definition of "unsupported grou</w:t>
                  </w:r>
                  <w:r>
                    <w:t>nd" and has derived a formal protocol with respect to persons working near these areas.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3.7</w:t>
                  </w:r>
                </w:p>
              </w:tc>
              <w:tc>
                <w:tcPr>
                  <w:tcW w:w="4453" w:type="dxa"/>
                </w:tcPr>
                <w:p w:rsidR="00463775" w:rsidRDefault="003C7F42">
                  <w:r>
                    <w:t>The mine has established tolerance limits / trigger points for mine planning/scheduling and trigger-action-response plans relevant to major geotechnical hazards.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3.8</w:t>
                  </w:r>
                </w:p>
              </w:tc>
              <w:tc>
                <w:tcPr>
                  <w:tcW w:w="4453" w:type="dxa"/>
                </w:tcPr>
                <w:p w:rsidR="00463775" w:rsidRDefault="003C7F42">
                  <w:r>
                    <w:t>The mine has formalised procedures for preventing inadvertent access to vertical openings and unsupported ground - as required.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3.9</w:t>
                  </w:r>
                </w:p>
              </w:tc>
              <w:tc>
                <w:tcPr>
                  <w:tcW w:w="4453" w:type="dxa"/>
                </w:tcPr>
                <w:p w:rsidR="00463775" w:rsidRDefault="003C7F42">
                  <w:r>
                    <w:t>Appropriate strategies/designs have been developed and implemented to maintain safe working conditions when worki</w:t>
                  </w:r>
                  <w:r>
                    <w:t>ng near unsupported ground and portal access via open pits - as required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3.10</w:t>
                  </w:r>
                </w:p>
              </w:tc>
              <w:tc>
                <w:tcPr>
                  <w:tcW w:w="4453" w:type="dxa"/>
                </w:tcPr>
                <w:p w:rsidR="00463775" w:rsidRDefault="003C7F42">
                  <w:r>
                    <w:t>Waste dumping procedures (surface and underground) have been developed to take into account the full range of materials being dumped and ground/surface water conditions in all</w:t>
                  </w:r>
                  <w:r>
                    <w:t xml:space="preserve"> areas at both the tip head and toe of the dumping points.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463775" w:rsidRDefault="00463775"/>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4</w:t>
            </w:r>
            <w:r w:rsidR="00EA26DF">
              <w:tab/>
            </w:r>
            <w:r>
              <w:t>Operations – performance monitoring</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463775" w:rsidRDefault="003C7F42">
                  <w:pPr>
                    <w:pStyle w:val="Tablenormal0"/>
                    <w:rPr>
                      <w:color w:val="000080"/>
                    </w:rPr>
                  </w:pPr>
                  <w:r>
                    <w:rPr>
                      <w:color w:val="000080"/>
                    </w:rPr>
                    <w:t>4.1</w:t>
                  </w:r>
                </w:p>
              </w:tc>
              <w:tc>
                <w:tcPr>
                  <w:tcW w:w="4453" w:type="dxa"/>
                </w:tcPr>
                <w:p w:rsidR="00463775" w:rsidRDefault="003C7F42">
                  <w:r>
                    <w:t>The mine has formally established monitoring requirements for all potential geotechnical hazards.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lastRenderedPageBreak/>
                    <w:t>4.2</w:t>
                  </w:r>
                </w:p>
              </w:tc>
              <w:tc>
                <w:tcPr>
                  <w:tcW w:w="4453" w:type="dxa"/>
                </w:tcPr>
                <w:p w:rsidR="00463775" w:rsidRDefault="003C7F42">
                  <w:r>
                    <w:t xml:space="preserve">The </w:t>
                  </w:r>
                  <w:r>
                    <w:t>mine has established tolerance limits / trigger points for all forms of geotechnical performance monitoring and has formalised appropriate trigger-action-response plans.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4.3</w:t>
                  </w:r>
                </w:p>
              </w:tc>
              <w:tc>
                <w:tcPr>
                  <w:tcW w:w="4453" w:type="dxa"/>
                </w:tcPr>
                <w:p w:rsidR="00463775" w:rsidRDefault="003C7F42">
                  <w:r>
                    <w:t>There are regular geotechnical inspections of the as-mined conditions of the re</w:t>
                  </w:r>
                  <w:r>
                    <w:t>levant mine RSAR, openings and their surroundings.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4.4</w:t>
                  </w:r>
                </w:p>
              </w:tc>
              <w:tc>
                <w:tcPr>
                  <w:tcW w:w="4453" w:type="dxa"/>
                </w:tcPr>
                <w:p w:rsidR="00463775" w:rsidRDefault="003C7F42">
                  <w:r>
                    <w:t>An on-going photographic record of important geotechnical events, with written notes of observations, is maintained and regularly updated.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4.5</w:t>
                  </w:r>
                </w:p>
              </w:tc>
              <w:tc>
                <w:tcPr>
                  <w:tcW w:w="4453" w:type="dxa"/>
                </w:tcPr>
                <w:p w:rsidR="00463775" w:rsidRDefault="003C7F42">
                  <w:r>
                    <w:t xml:space="preserve">Absolute and/or incremental rock stress measurement </w:t>
                  </w:r>
                  <w:r>
                    <w:t>techniques are used where appropriate.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4.6</w:t>
                  </w:r>
                </w:p>
              </w:tc>
              <w:tc>
                <w:tcPr>
                  <w:tcW w:w="4453" w:type="dxa"/>
                </w:tcPr>
                <w:p w:rsidR="00463775" w:rsidRDefault="003C7F42">
                  <w:r>
                    <w:t>Appropriate surveying techniques are used to monitor as-mined void and pillar geometry.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4.7</w:t>
                  </w:r>
                </w:p>
              </w:tc>
              <w:tc>
                <w:tcPr>
                  <w:tcW w:w="4453" w:type="dxa"/>
                </w:tcPr>
                <w:p w:rsidR="00463775" w:rsidRDefault="003C7F42">
                  <w:r>
                    <w:t>Displacement monitoring instrumentation is used as and where appropriate.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4.8</w:t>
                  </w:r>
                </w:p>
              </w:tc>
              <w:tc>
                <w:tcPr>
                  <w:tcW w:w="4453" w:type="dxa"/>
                </w:tcPr>
                <w:p w:rsidR="00463775" w:rsidRDefault="003C7F42">
                  <w:r>
                    <w:t xml:space="preserve">Appropriate seismic monitoring is </w:t>
                  </w:r>
                  <w:r>
                    <w:t>undertaken where potential exists for rockburst activity to damage mine openings and/or the RSAR systems in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4.9</w:t>
                  </w:r>
                </w:p>
              </w:tc>
              <w:tc>
                <w:tcPr>
                  <w:tcW w:w="4453" w:type="dxa"/>
                </w:tcPr>
                <w:p w:rsidR="00463775" w:rsidRDefault="003C7F42">
                  <w:r>
                    <w:t xml:space="preserve">The installed seismic monitoring system is capable of detecting, processing and displaying a representative sample of the range of </w:t>
                  </w:r>
                  <w:r>
                    <w:t>seismic events occurring in real time - including during power outages.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4.10</w:t>
                  </w:r>
                </w:p>
              </w:tc>
              <w:tc>
                <w:tcPr>
                  <w:tcW w:w="4453" w:type="dxa"/>
                </w:tcPr>
                <w:p w:rsidR="00463775" w:rsidRDefault="003C7F42">
                  <w:r>
                    <w:t>The seismic system is capable of providing coverage to all areas of the mine that persons work for the full range of events used to determine the performance of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4.11</w:t>
                  </w:r>
                </w:p>
              </w:tc>
              <w:tc>
                <w:tcPr>
                  <w:tcW w:w="4453" w:type="dxa"/>
                </w:tcPr>
                <w:p w:rsidR="00463775" w:rsidRDefault="003C7F42">
                  <w:r>
                    <w:t>The results from all forms of monitoring have been used to assess trends of movement or seismic activity.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lastRenderedPageBreak/>
                    <w:t>4.12</w:t>
                  </w:r>
                </w:p>
              </w:tc>
              <w:tc>
                <w:tcPr>
                  <w:tcW w:w="4453" w:type="dxa"/>
                </w:tcPr>
                <w:p w:rsidR="00463775" w:rsidRDefault="003C7F42">
                  <w:r>
                    <w:t>ALL forms of monitoring results (underground and where applicable surface) and interpretations are regularly communicated to the workforc</w:t>
                  </w:r>
                  <w:r>
                    <w:t>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463775" w:rsidRDefault="00463775"/>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5</w:t>
            </w:r>
            <w:r w:rsidR="00EA26DF">
              <w:tab/>
            </w:r>
            <w:r>
              <w:t>Operations – rock support and reinforcement (RSAR)</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463775" w:rsidRDefault="003C7F42">
                  <w:pPr>
                    <w:pStyle w:val="Tablenormal0"/>
                    <w:rPr>
                      <w:color w:val="000080"/>
                    </w:rPr>
                  </w:pPr>
                  <w:r>
                    <w:rPr>
                      <w:color w:val="000080"/>
                    </w:rPr>
                    <w:t>5.1</w:t>
                  </w:r>
                </w:p>
              </w:tc>
              <w:tc>
                <w:tcPr>
                  <w:tcW w:w="4453" w:type="dxa"/>
                </w:tcPr>
                <w:p w:rsidR="00463775" w:rsidRDefault="003C7F42">
                  <w:r>
                    <w:t xml:space="preserve">Load capacity of the individual elements (anchorage, bar or tendon and surface restraint) are appropriately matched to prevent premature failure of </w:t>
                  </w:r>
                  <w:r>
                    <w:t>any one component for various modes of failure.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5.2</w:t>
                  </w:r>
                </w:p>
              </w:tc>
              <w:tc>
                <w:tcPr>
                  <w:tcW w:w="4453" w:type="dxa"/>
                </w:tcPr>
                <w:p w:rsidR="00463775" w:rsidRDefault="003C7F42">
                  <w:r>
                    <w:t>The mining cycle has been adapted to the ground conditions to take into account the effect of time dependent behaviour of the rock mass and LOM void design.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5.3</w:t>
                  </w:r>
                </w:p>
              </w:tc>
              <w:tc>
                <w:tcPr>
                  <w:tcW w:w="4453" w:type="dxa"/>
                </w:tcPr>
                <w:p w:rsidR="00463775" w:rsidRDefault="003C7F42">
                  <w:r>
                    <w:t xml:space="preserve">A technical specification exists for </w:t>
                  </w:r>
                  <w:r>
                    <w:t>all the RSAR systems in use, taking into consideration design and performance requirements.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5.4</w:t>
                  </w:r>
                </w:p>
              </w:tc>
              <w:tc>
                <w:tcPr>
                  <w:tcW w:w="4453" w:type="dxa"/>
                </w:tcPr>
                <w:p w:rsidR="00463775" w:rsidRDefault="003C7F42">
                  <w:r>
                    <w:t>The mine possesses, and enforces formal standard work procedures for installation of all the various types of RSAR in use at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5.5</w:t>
                  </w:r>
                </w:p>
              </w:tc>
              <w:tc>
                <w:tcPr>
                  <w:tcW w:w="4453" w:type="dxa"/>
                </w:tcPr>
                <w:p w:rsidR="00463775" w:rsidRDefault="003C7F42">
                  <w:r>
                    <w:t>The storage and</w:t>
                  </w:r>
                  <w:r>
                    <w:t xml:space="preserve"> handling of rock support and reinforcement elements is such that deterioration with time is minimised.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5.6</w:t>
                  </w:r>
                </w:p>
              </w:tc>
              <w:tc>
                <w:tcPr>
                  <w:tcW w:w="4453" w:type="dxa"/>
                </w:tcPr>
                <w:p w:rsidR="00463775" w:rsidRDefault="003C7F42">
                  <w:r>
                    <w:t>The drill hole orientation is appropriate for the excavation geometry and expected ground/block movement.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5.7</w:t>
                  </w:r>
                </w:p>
              </w:tc>
              <w:tc>
                <w:tcPr>
                  <w:tcW w:w="4453" w:type="dxa"/>
                </w:tcPr>
                <w:p w:rsidR="00463775" w:rsidRDefault="003C7F42">
                  <w:r>
                    <w:t xml:space="preserve">All components to be </w:t>
                  </w:r>
                  <w:r>
                    <w:t>encapsulated in resin or cement grout are clean and free of deleterious materials.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lastRenderedPageBreak/>
                    <w:t>5.8</w:t>
                  </w:r>
                </w:p>
              </w:tc>
              <w:tc>
                <w:tcPr>
                  <w:tcW w:w="4453" w:type="dxa"/>
                </w:tcPr>
                <w:p w:rsidR="00463775" w:rsidRDefault="003C7F42">
                  <w:r>
                    <w:t>Records are kept that fully grouted elements are actually fully grouted.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5.9</w:t>
                  </w:r>
                </w:p>
              </w:tc>
              <w:tc>
                <w:tcPr>
                  <w:tcW w:w="4453" w:type="dxa"/>
                </w:tcPr>
                <w:p w:rsidR="00463775" w:rsidRDefault="003C7F42">
                  <w:r>
                    <w:t>Retensioning of relevant anchor rock reinforcement is carried out and/or records are k</w:t>
                  </w:r>
                  <w:r>
                    <w:t>ept to verify that retensioning is not required.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5.10</w:t>
                  </w:r>
                </w:p>
              </w:tc>
              <w:tc>
                <w:tcPr>
                  <w:tcW w:w="4453" w:type="dxa"/>
                </w:tcPr>
                <w:p w:rsidR="00463775" w:rsidRDefault="003C7F42">
                  <w:r>
                    <w:t>RSAR is protected against corrosion for the design life of the opening.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5.11</w:t>
                  </w:r>
                </w:p>
              </w:tc>
              <w:tc>
                <w:tcPr>
                  <w:tcW w:w="4453" w:type="dxa"/>
                </w:tcPr>
                <w:p w:rsidR="00463775" w:rsidRDefault="003C7F42">
                  <w:r>
                    <w:t xml:space="preserve">The mine has formalised procedures to ensure that the quality control of resins and grouts (including shotcrete and </w:t>
                  </w:r>
                  <w:r>
                    <w:t>fibrecrete) satisfy design requirements at all times.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5.12</w:t>
                  </w:r>
                </w:p>
              </w:tc>
              <w:tc>
                <w:tcPr>
                  <w:tcW w:w="4453" w:type="dxa"/>
                </w:tcPr>
                <w:p w:rsidR="00463775" w:rsidRDefault="003C7F42">
                  <w:r>
                    <w:t>All equipment used for cementitious applications, pressurising swellex-type bolts and tensioning is maintained on a regular basis.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5.13</w:t>
                  </w:r>
                </w:p>
              </w:tc>
              <w:tc>
                <w:tcPr>
                  <w:tcW w:w="4453" w:type="dxa"/>
                </w:tcPr>
                <w:p w:rsidR="00463775" w:rsidRDefault="003C7F42">
                  <w:r>
                    <w:t>Shotcrete/fibrecrete thickness testing is regularly und</w:t>
                  </w:r>
                  <w:r>
                    <w:t>ertaken to ensure that the specified thickness has been applied.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5.14</w:t>
                  </w:r>
                </w:p>
              </w:tc>
              <w:tc>
                <w:tcPr>
                  <w:tcW w:w="4453" w:type="dxa"/>
                </w:tcPr>
                <w:p w:rsidR="00463775" w:rsidRDefault="003C7F42">
                  <w:r>
                    <w:t>Regular load versus displacement testing is conducted for all types of rock reinforcement used in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5.15</w:t>
                  </w:r>
                </w:p>
              </w:tc>
              <w:tc>
                <w:tcPr>
                  <w:tcW w:w="4453" w:type="dxa"/>
                </w:tcPr>
                <w:p w:rsidR="00463775" w:rsidRDefault="003C7F42">
                  <w:r>
                    <w:t xml:space="preserve">The equipment being used to install the rock support and </w:t>
                  </w:r>
                  <w:r>
                    <w:t>reinforcement has formal confirmation that it is suitable for that purpose from both installation safety and quality assurance perspectives.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463775" w:rsidRDefault="00463775"/>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6</w:t>
            </w:r>
            <w:r w:rsidR="00EA26DF">
              <w:tab/>
            </w:r>
            <w:r>
              <w:t>Operations – management of unstable rock</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463775" w:rsidRDefault="003C7F42">
                  <w:pPr>
                    <w:pStyle w:val="Tablenormal0"/>
                    <w:rPr>
                      <w:color w:val="000080"/>
                    </w:rPr>
                  </w:pPr>
                  <w:r>
                    <w:rPr>
                      <w:color w:val="000080"/>
                    </w:rPr>
                    <w:t>6.1</w:t>
                  </w:r>
                </w:p>
              </w:tc>
              <w:tc>
                <w:tcPr>
                  <w:tcW w:w="4453" w:type="dxa"/>
                </w:tcPr>
                <w:p w:rsidR="00463775" w:rsidRDefault="003C7F42">
                  <w:r>
                    <w:t>The mine has developed</w:t>
                  </w:r>
                  <w:r>
                    <w:t xml:space="preserve"> and enforces a scaling policy to be adopted in each area within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lastRenderedPageBreak/>
                    <w:t>6.2</w:t>
                  </w:r>
                </w:p>
              </w:tc>
              <w:tc>
                <w:tcPr>
                  <w:tcW w:w="4453" w:type="dxa"/>
                </w:tcPr>
                <w:p w:rsidR="00463775" w:rsidRDefault="003C7F42">
                  <w:r>
                    <w:t>The mine has developed and enforces a standard work procedure for all forms of scaling used in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6.3</w:t>
                  </w:r>
                </w:p>
              </w:tc>
              <w:tc>
                <w:tcPr>
                  <w:tcW w:w="4453" w:type="dxa"/>
                </w:tcPr>
                <w:p w:rsidR="00463775" w:rsidRDefault="003C7F42">
                  <w:r>
                    <w:t>The mine conducts on-going regular checks for scaling / rehabi</w:t>
                  </w:r>
                  <w:r>
                    <w:t>litation requirements of all main access ways.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6.4</w:t>
                  </w:r>
                </w:p>
              </w:tc>
              <w:tc>
                <w:tcPr>
                  <w:tcW w:w="4453" w:type="dxa"/>
                </w:tcPr>
                <w:p w:rsidR="00463775" w:rsidRDefault="003C7F42">
                  <w:r>
                    <w:t>Records are kept of all scaling / rehabilitation required and these records are placed into a suitable database for future reference.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6.5</w:t>
                  </w:r>
                </w:p>
              </w:tc>
              <w:tc>
                <w:tcPr>
                  <w:tcW w:w="4453" w:type="dxa"/>
                </w:tcPr>
                <w:p w:rsidR="00463775" w:rsidRDefault="003C7F42">
                  <w:r>
                    <w:t xml:space="preserve">The mine has a standard specification for scaling bars and </w:t>
                  </w:r>
                  <w:r>
                    <w:t>other forms of scaling equipment (e.g. mechanised scaling units and work platforms).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6.6</w:t>
                  </w:r>
                </w:p>
              </w:tc>
              <w:tc>
                <w:tcPr>
                  <w:tcW w:w="4453" w:type="dxa"/>
                </w:tcPr>
                <w:p w:rsidR="00463775" w:rsidRDefault="003C7F42">
                  <w:r>
                    <w:t>The mine has established  trigger points for acceptable limits of issues such as tested load capacity or visual degradation (e.g. "bagging" of mesh, "popped" plates</w:t>
                  </w:r>
                  <w:r>
                    <w:t xml:space="preserve"> etc) of the installed RSAR system.</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6.7</w:t>
                  </w:r>
                </w:p>
              </w:tc>
              <w:tc>
                <w:tcPr>
                  <w:tcW w:w="4453" w:type="dxa"/>
                </w:tcPr>
                <w:p w:rsidR="00463775" w:rsidRDefault="003C7F42">
                  <w:r>
                    <w:t>The mine has developed and enforces a standard work procedure (SWP) for removal of loose rock (as required) that is considered too hazardous to be scaled or removed by normal methods.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6.8</w:t>
                  </w:r>
                </w:p>
              </w:tc>
              <w:tc>
                <w:tcPr>
                  <w:tcW w:w="4453" w:type="dxa"/>
                </w:tcPr>
                <w:p w:rsidR="00463775" w:rsidRDefault="003C7F42">
                  <w:r>
                    <w:t>Where appropriate, add</w:t>
                  </w:r>
                  <w:r>
                    <w:t>itional illumination is available and used while the scaling or checking is in progress.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463775" w:rsidRDefault="00463775"/>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7</w:t>
            </w:r>
            <w:r w:rsidR="00EA26DF">
              <w:tab/>
            </w:r>
            <w:r>
              <w:t>Operations – drill and blast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463775" w:rsidRDefault="003C7F42">
                  <w:pPr>
                    <w:pStyle w:val="Tablenormal0"/>
                    <w:rPr>
                      <w:color w:val="000080"/>
                    </w:rPr>
                  </w:pPr>
                  <w:r>
                    <w:rPr>
                      <w:color w:val="000080"/>
                    </w:rPr>
                    <w:t>7.1</w:t>
                  </w:r>
                </w:p>
              </w:tc>
              <w:tc>
                <w:tcPr>
                  <w:tcW w:w="4453" w:type="dxa"/>
                </w:tcPr>
                <w:p w:rsidR="00463775" w:rsidRDefault="003C7F42">
                  <w:r>
                    <w:t xml:space="preserve">The mine has developed and enforces standard design procedures for drilling and </w:t>
                  </w:r>
                  <w:r>
                    <w:t>blasting in rises and development.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lastRenderedPageBreak/>
                    <w:t>7.2</w:t>
                  </w:r>
                </w:p>
              </w:tc>
              <w:tc>
                <w:tcPr>
                  <w:tcW w:w="4453" w:type="dxa"/>
                </w:tcPr>
                <w:p w:rsidR="00463775" w:rsidRDefault="003C7F42">
                  <w:r>
                    <w:t>The mine has developed and enforces standard design procedures for drilling and blasting in stopes.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7.3</w:t>
                  </w:r>
                </w:p>
              </w:tc>
              <w:tc>
                <w:tcPr>
                  <w:tcW w:w="4453" w:type="dxa"/>
                </w:tcPr>
                <w:p w:rsidR="00463775" w:rsidRDefault="003C7F42">
                  <w:r>
                    <w:t xml:space="preserve">A standard drilling and blasting pattern exists for all forms of blasting (and is always available to end </w:t>
                  </w:r>
                  <w:r>
                    <w:t>users) for each geotechnical domain.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7.4</w:t>
                  </w:r>
                </w:p>
              </w:tc>
              <w:tc>
                <w:tcPr>
                  <w:tcW w:w="4453" w:type="dxa"/>
                </w:tcPr>
                <w:p w:rsidR="00463775" w:rsidRDefault="003C7F42">
                  <w:r>
                    <w:t>The drilling and blasting crew(s) understand the importance of correct drilling and blasting work procedures.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7.5</w:t>
                  </w:r>
                </w:p>
              </w:tc>
              <w:tc>
                <w:tcPr>
                  <w:tcW w:w="4453" w:type="dxa"/>
                </w:tcPr>
                <w:p w:rsidR="00463775" w:rsidRDefault="003C7F42">
                  <w:r>
                    <w:t>All drilling equipment can deliver required hole parallelism at appropriate gradients and opera</w:t>
                  </w:r>
                  <w:r>
                    <w:t>tors are capable of achieving this.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7.6</w:t>
                  </w:r>
                </w:p>
              </w:tc>
              <w:tc>
                <w:tcPr>
                  <w:tcW w:w="4453" w:type="dxa"/>
                </w:tcPr>
                <w:p w:rsidR="00463775" w:rsidRDefault="003C7F42">
                  <w:r>
                    <w:t xml:space="preserve">The mine implements blast strategies to minimise blast damage to the perimeter of all excavations in all geotechnical domains and ensures that these strategies (e.g. modified perimeter blasting) are followed </w:t>
                  </w:r>
                  <w:r>
                    <w:t>rigorously underground.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7.7</w:t>
                  </w:r>
                </w:p>
              </w:tc>
              <w:tc>
                <w:tcPr>
                  <w:tcW w:w="4453" w:type="dxa"/>
                </w:tcPr>
                <w:p w:rsidR="00463775" w:rsidRDefault="003C7F42">
                  <w:r>
                    <w:t>Overbreak at the excavation perimeters is monitored.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7.8</w:t>
                  </w:r>
                </w:p>
              </w:tc>
              <w:tc>
                <w:tcPr>
                  <w:tcW w:w="4453" w:type="dxa"/>
                </w:tcPr>
                <w:p w:rsidR="00463775" w:rsidRDefault="003C7F42">
                  <w:r>
                    <w:t>A system exists to correct mining techniques where excess overbreak is encountered.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7.9</w:t>
                  </w:r>
                </w:p>
              </w:tc>
              <w:tc>
                <w:tcPr>
                  <w:tcW w:w="4453" w:type="dxa"/>
                </w:tcPr>
                <w:p w:rsidR="00463775" w:rsidRDefault="003C7F42">
                  <w:r>
                    <w:t>The mine uses appropriate blast monitoring techniques in development, rise</w:t>
                  </w:r>
                  <w:r>
                    <w:t>s and stopes to verify blasting performance on a regular basis.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7.10</w:t>
                  </w:r>
                </w:p>
              </w:tc>
              <w:tc>
                <w:tcPr>
                  <w:tcW w:w="4453" w:type="dxa"/>
                </w:tcPr>
                <w:p w:rsidR="00463775" w:rsidRDefault="003C7F42">
                  <w:r>
                    <w:t>Blasting in the immediate vicinity of stopes that contain wet fill is not permitted.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463775" w:rsidRDefault="00463775"/>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8</w:t>
            </w:r>
            <w:r w:rsidR="00EA26DF">
              <w:tab/>
            </w:r>
            <w:r>
              <w:t>Design conformation – back analysis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463775" w:rsidRDefault="003C7F42">
                  <w:pPr>
                    <w:pStyle w:val="Tablenormal0"/>
                    <w:rPr>
                      <w:color w:val="000080"/>
                    </w:rPr>
                  </w:pPr>
                  <w:r>
                    <w:rPr>
                      <w:color w:val="000080"/>
                    </w:rPr>
                    <w:t>8.1</w:t>
                  </w:r>
                </w:p>
              </w:tc>
              <w:tc>
                <w:tcPr>
                  <w:tcW w:w="4453" w:type="dxa"/>
                </w:tcPr>
                <w:p w:rsidR="00463775" w:rsidRDefault="003C7F42">
                  <w:r>
                    <w:t xml:space="preserve">The mine </w:t>
                  </w:r>
                  <w:r>
                    <w:t xml:space="preserve">has conducted back-analyses/comparisons of as-mined void </w:t>
                  </w:r>
                  <w:r>
                    <w:lastRenderedPageBreak/>
                    <w:t>geometry (Section 4) to justify the mine's short term design and planning strategies.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lastRenderedPageBreak/>
                    <w:t>8.2</w:t>
                  </w:r>
                </w:p>
              </w:tc>
              <w:tc>
                <w:tcPr>
                  <w:tcW w:w="4453" w:type="dxa"/>
                </w:tcPr>
                <w:p w:rsidR="00463775" w:rsidRDefault="003C7F42">
                  <w:r>
                    <w:t xml:space="preserve">The mine has conducted back-analyses/comparisons of as-mined performance monitoring (Section 4) against </w:t>
                  </w:r>
                  <w:r>
                    <w:t>existing numerical or empirical design criteria to validate existing geotechnical models and justify the mine's short-term design and planning strategies.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8.3</w:t>
                  </w:r>
                </w:p>
              </w:tc>
              <w:tc>
                <w:tcPr>
                  <w:tcW w:w="4453" w:type="dxa"/>
                </w:tcPr>
                <w:p w:rsidR="00463775" w:rsidRDefault="003C7F42">
                  <w:r>
                    <w:t>The mine has conducted back-analyses/comparisons of the as-installed performance of RSAR (Sect</w:t>
                  </w:r>
                  <w:r>
                    <w:t>ion 4 and 7) against mine site design criteria to validate existing geotechnical models and justify the mine's RSAR short term design strategies.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8.4</w:t>
                  </w:r>
                </w:p>
              </w:tc>
              <w:tc>
                <w:tcPr>
                  <w:tcW w:w="4453" w:type="dxa"/>
                </w:tcPr>
                <w:p w:rsidR="00463775" w:rsidRDefault="003C7F42">
                  <w:r>
                    <w:t>Methods exist to confirm that existing assumptions for the potential for corrosion/degradation of the R</w:t>
                  </w:r>
                  <w:r>
                    <w:t>SAR system, cement products and other relevant mine infrastructure can be expected to remain appropriate in all areas of a potentially changing hydrogeological environment.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8.5</w:t>
                  </w:r>
                </w:p>
              </w:tc>
              <w:tc>
                <w:tcPr>
                  <w:tcW w:w="4453" w:type="dxa"/>
                </w:tcPr>
                <w:p w:rsidR="00463775" w:rsidRDefault="003C7F42">
                  <w:r>
                    <w:t>A procedure exists to ensure that formal records of any changes in the geote</w:t>
                  </w:r>
                  <w:r>
                    <w:t>chnical model (resulting from back analysis/confirmation processes) are maintained.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8.6</w:t>
                  </w:r>
                </w:p>
              </w:tc>
              <w:tc>
                <w:tcPr>
                  <w:tcW w:w="4453" w:type="dxa"/>
                </w:tcPr>
                <w:p w:rsidR="00463775" w:rsidRDefault="003C7F42">
                  <w:r>
                    <w:t xml:space="preserve">Back analysis / design confirmation data is used to verify that the existing geotechnical models and mine design / planning methods can be expected to remain </w:t>
                  </w:r>
                  <w:r>
                    <w:t>appropriate for LOM designs.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463775" w:rsidRDefault="00463775"/>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9</w:t>
            </w:r>
            <w:r w:rsidR="00EA26DF">
              <w:tab/>
            </w:r>
            <w:r>
              <w:t>Training and competency</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lastRenderedPageBreak/>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463775" w:rsidRDefault="003C7F42">
                  <w:pPr>
                    <w:pStyle w:val="Tablenormal0"/>
                    <w:rPr>
                      <w:color w:val="000080"/>
                    </w:rPr>
                  </w:pPr>
                  <w:r>
                    <w:rPr>
                      <w:color w:val="000080"/>
                    </w:rPr>
                    <w:t>9.1</w:t>
                  </w:r>
                </w:p>
              </w:tc>
              <w:tc>
                <w:tcPr>
                  <w:tcW w:w="4453" w:type="dxa"/>
                </w:tcPr>
                <w:p w:rsidR="00463775" w:rsidRDefault="003C7F42">
                  <w:r>
                    <w:t>The workforce receives on the job training and ongoing competency assessment of issues covering rock fall hazards in the underground workplace.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9.2</w:t>
                  </w:r>
                </w:p>
              </w:tc>
              <w:tc>
                <w:tcPr>
                  <w:tcW w:w="4453" w:type="dxa"/>
                </w:tcPr>
                <w:p w:rsidR="00463775" w:rsidRDefault="003C7F42">
                  <w:r>
                    <w:t>The workforce receives on the job training and ongoing competency assessment of issues covering general ground awareness when working near vertical openings, and other areas of unsupported ground.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9.3</w:t>
                  </w:r>
                </w:p>
              </w:tc>
              <w:tc>
                <w:tcPr>
                  <w:tcW w:w="4453" w:type="dxa"/>
                </w:tcPr>
                <w:p w:rsidR="00463775" w:rsidRDefault="003C7F42">
                  <w:r>
                    <w:t>The workforce receives on the job training and ongoi</w:t>
                  </w:r>
                  <w:r>
                    <w:t>ng competency assessment of issues covering the importance of the correct drilling and blasting work procedures.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9.4</w:t>
                  </w:r>
                </w:p>
              </w:tc>
              <w:tc>
                <w:tcPr>
                  <w:tcW w:w="4453" w:type="dxa"/>
                </w:tcPr>
                <w:p w:rsidR="00463775" w:rsidRDefault="003C7F42">
                  <w:r>
                    <w:t>The workforce receives on the job training and ongoing competency assessment of issues covering general ground awareness with respect to</w:t>
                  </w:r>
                  <w:r>
                    <w:t xml:space="preserve"> assessing scaling requirements and safe scaling practices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463775" w:rsidRDefault="003C7F42">
                  <w:pPr>
                    <w:pStyle w:val="Tablenormal0"/>
                    <w:rPr>
                      <w:color w:val="000080"/>
                    </w:rPr>
                  </w:pPr>
                  <w:r>
                    <w:rPr>
                      <w:color w:val="000080"/>
                    </w:rPr>
                    <w:t>9.5</w:t>
                  </w:r>
                </w:p>
              </w:tc>
              <w:tc>
                <w:tcPr>
                  <w:tcW w:w="4453" w:type="dxa"/>
                </w:tcPr>
                <w:p w:rsidR="00463775" w:rsidRDefault="003C7F42">
                  <w:r>
                    <w:t>The workforce receives on the job training and ongoing competency assessment of issues covering the importance of the correct RSAR installation procedures.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463775" w:rsidRDefault="00463775"/>
        </w:tc>
      </w:tr>
    </w:tbl>
    <w:p w:rsidR="00000000" w:rsidRDefault="003C7F42"/>
    <w:sectPr w:rsidR="00000000" w:rsidSect="00DE27A5">
      <w:headerReference w:type="default" r:id="rId12"/>
      <w:footerReference w:type="default" r:id="rId13"/>
      <w:pgSz w:w="16838" w:h="11899" w:orient="landscape" w:code="9"/>
      <w:pgMar w:top="1134" w:right="1245"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10" w:rsidRDefault="00966210">
      <w:r>
        <w:separator/>
      </w:r>
    </w:p>
  </w:endnote>
  <w:endnote w:type="continuationSeparator" w:id="0">
    <w:p w:rsidR="00966210" w:rsidRDefault="0096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5F" w:rsidRPr="006746A8" w:rsidRDefault="00B32775" w:rsidP="006746A8">
    <w:pPr>
      <w:pStyle w:val="Footer"/>
      <w:tabs>
        <w:tab w:val="right" w:pos="14459"/>
      </w:tabs>
    </w:pPr>
    <w:r>
      <w:t>Geotechnical considerations underground audit</w:t>
    </w:r>
    <w:r w:rsidR="00A00266" w:rsidRPr="006746A8">
      <w:tab/>
    </w:r>
    <w:r w:rsidR="006746A8">
      <w:tab/>
    </w:r>
    <w:r w:rsidR="00E16084">
      <w:ptab w:relativeTo="margin" w:alignment="right" w:leader="none"/>
    </w:r>
    <w:r w:rsidR="00B64808" w:rsidRPr="006746A8">
      <w:t xml:space="preserve">Page </w:t>
    </w:r>
    <w:r w:rsidR="00B64808" w:rsidRPr="006746A8">
      <w:fldChar w:fldCharType="begin"/>
    </w:r>
    <w:r w:rsidR="00B64808" w:rsidRPr="006746A8">
      <w:instrText xml:space="preserve"> PAGE  \* Arabic  \* MERGEFORMAT </w:instrText>
    </w:r>
    <w:r w:rsidR="00B64808" w:rsidRPr="006746A8">
      <w:fldChar w:fldCharType="separate"/>
    </w:r>
    <w:r w:rsidR="003C7F42">
      <w:rPr>
        <w:noProof/>
      </w:rPr>
      <w:t>2</w:t>
    </w:r>
    <w:r w:rsidR="00B64808" w:rsidRPr="006746A8">
      <w:fldChar w:fldCharType="end"/>
    </w:r>
    <w:r w:rsidR="00B64808" w:rsidRPr="006746A8">
      <w:t xml:space="preserve"> of </w:t>
    </w:r>
    <w:r w:rsidR="003C7F42">
      <w:fldChar w:fldCharType="begin"/>
    </w:r>
    <w:r w:rsidR="003C7F42">
      <w:instrText xml:space="preserve"> NUMPAGES  \* Arabic  \* MERGEFORMAT </w:instrText>
    </w:r>
    <w:r w:rsidR="003C7F42">
      <w:fldChar w:fldCharType="separate"/>
    </w:r>
    <w:r w:rsidR="003C7F42">
      <w:rPr>
        <w:noProof/>
      </w:rPr>
      <w:t>11</w:t>
    </w:r>
    <w:r w:rsidR="003C7F4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10" w:rsidRDefault="00966210">
      <w:r>
        <w:separator/>
      </w:r>
    </w:p>
  </w:footnote>
  <w:footnote w:type="continuationSeparator" w:id="0">
    <w:p w:rsidR="00966210" w:rsidRDefault="00966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5F" w:rsidRPr="0021185B" w:rsidRDefault="0021185B" w:rsidP="0021185B">
    <w:pPr>
      <w:pStyle w:val="Header"/>
      <w:tabs>
        <w:tab w:val="clear" w:pos="8640"/>
        <w:tab w:val="right" w:pos="14175"/>
      </w:tabs>
    </w:pPr>
    <w:r w:rsidRPr="00B32775">
      <w:rPr>
        <w:sz w:val="16"/>
        <w:szCs w:val="16"/>
      </w:rPr>
      <w:t>Department of Mines</w:t>
    </w:r>
    <w:r w:rsidR="005120A6" w:rsidRPr="00B32775">
      <w:rPr>
        <w:sz w:val="16"/>
        <w:szCs w:val="16"/>
      </w:rPr>
      <w:t>, Industry Regulation and Safety</w:t>
    </w:r>
    <w:r w:rsidRPr="00B32775">
      <w:rPr>
        <w:sz w:val="16"/>
        <w:szCs w:val="16"/>
      </w:rPr>
      <w:tab/>
    </w:r>
    <w:r w:rsidRPr="00B32775">
      <w:rPr>
        <w:sz w:val="16"/>
        <w:szCs w:val="16"/>
      </w:rPr>
      <w:tab/>
      <w:t>Resources Safety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4680FC"/>
    <w:lvl w:ilvl="0">
      <w:start w:val="1"/>
      <w:numFmt w:val="decimal"/>
      <w:lvlText w:val="%1."/>
      <w:lvlJc w:val="left"/>
      <w:pPr>
        <w:tabs>
          <w:tab w:val="num" w:pos="1492"/>
        </w:tabs>
        <w:ind w:left="1492" w:hanging="360"/>
      </w:pPr>
    </w:lvl>
  </w:abstractNum>
  <w:abstractNum w:abstractNumId="1">
    <w:nsid w:val="FFFFFF7D"/>
    <w:multiLevelType w:val="singleLevel"/>
    <w:tmpl w:val="AF6C7876"/>
    <w:lvl w:ilvl="0">
      <w:start w:val="1"/>
      <w:numFmt w:val="decimal"/>
      <w:lvlText w:val="%1."/>
      <w:lvlJc w:val="left"/>
      <w:pPr>
        <w:tabs>
          <w:tab w:val="num" w:pos="1209"/>
        </w:tabs>
        <w:ind w:left="1209" w:hanging="360"/>
      </w:pPr>
    </w:lvl>
  </w:abstractNum>
  <w:abstractNum w:abstractNumId="2">
    <w:nsid w:val="FFFFFF7E"/>
    <w:multiLevelType w:val="singleLevel"/>
    <w:tmpl w:val="E8E895C4"/>
    <w:lvl w:ilvl="0">
      <w:start w:val="1"/>
      <w:numFmt w:val="decimal"/>
      <w:lvlText w:val="%1."/>
      <w:lvlJc w:val="left"/>
      <w:pPr>
        <w:tabs>
          <w:tab w:val="num" w:pos="926"/>
        </w:tabs>
        <w:ind w:left="926" w:hanging="360"/>
      </w:pPr>
    </w:lvl>
  </w:abstractNum>
  <w:abstractNum w:abstractNumId="3">
    <w:nsid w:val="FFFFFF7F"/>
    <w:multiLevelType w:val="singleLevel"/>
    <w:tmpl w:val="243EB532"/>
    <w:lvl w:ilvl="0">
      <w:start w:val="1"/>
      <w:numFmt w:val="decimal"/>
      <w:lvlText w:val="%1."/>
      <w:lvlJc w:val="left"/>
      <w:pPr>
        <w:tabs>
          <w:tab w:val="num" w:pos="643"/>
        </w:tabs>
        <w:ind w:left="643" w:hanging="360"/>
      </w:pPr>
    </w:lvl>
  </w:abstractNum>
  <w:abstractNum w:abstractNumId="4">
    <w:nsid w:val="FFFFFF80"/>
    <w:multiLevelType w:val="singleLevel"/>
    <w:tmpl w:val="CB0AE2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DEBA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148C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5053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8CB466"/>
    <w:lvl w:ilvl="0">
      <w:start w:val="1"/>
      <w:numFmt w:val="decimal"/>
      <w:lvlText w:val="%1."/>
      <w:lvlJc w:val="left"/>
      <w:pPr>
        <w:tabs>
          <w:tab w:val="num" w:pos="360"/>
        </w:tabs>
        <w:ind w:left="360" w:hanging="360"/>
      </w:pPr>
    </w:lvl>
  </w:abstractNum>
  <w:abstractNum w:abstractNumId="9">
    <w:nsid w:val="FFFFFF89"/>
    <w:multiLevelType w:val="singleLevel"/>
    <w:tmpl w:val="A8F669C0"/>
    <w:lvl w:ilvl="0">
      <w:start w:val="1"/>
      <w:numFmt w:val="bullet"/>
      <w:lvlText w:val=""/>
      <w:lvlJc w:val="left"/>
      <w:pPr>
        <w:tabs>
          <w:tab w:val="num" w:pos="360"/>
        </w:tabs>
        <w:ind w:left="360" w:hanging="360"/>
      </w:pPr>
      <w:rPr>
        <w:rFonts w:ascii="Symbol" w:hAnsi="Symbol" w:hint="default"/>
      </w:rPr>
    </w:lvl>
  </w:abstractNum>
  <w:abstractNum w:abstractNumId="10">
    <w:nsid w:val="01A971EC"/>
    <w:multiLevelType w:val="hybridMultilevel"/>
    <w:tmpl w:val="807485EA"/>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1">
    <w:nsid w:val="07E80924"/>
    <w:multiLevelType w:val="hybridMultilevel"/>
    <w:tmpl w:val="7BF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4417A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6F75F6"/>
    <w:multiLevelType w:val="hybridMultilevel"/>
    <w:tmpl w:val="5FDCFDCE"/>
    <w:lvl w:ilvl="0" w:tplc="674E9562">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4">
    <w:nsid w:val="18955201"/>
    <w:multiLevelType w:val="hybridMultilevel"/>
    <w:tmpl w:val="43EC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F46268"/>
    <w:multiLevelType w:val="multilevel"/>
    <w:tmpl w:val="D8C219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932645"/>
    <w:multiLevelType w:val="hybridMultilevel"/>
    <w:tmpl w:val="D05E5D7E"/>
    <w:lvl w:ilvl="0" w:tplc="D674C20C">
      <w:start w:val="1"/>
      <w:numFmt w:val="bullet"/>
      <w:pStyle w:val="Table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17">
    <w:nsid w:val="2763391B"/>
    <w:multiLevelType w:val="hybridMultilevel"/>
    <w:tmpl w:val="FD740BDE"/>
    <w:lvl w:ilvl="0" w:tplc="0C090001">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8">
    <w:nsid w:val="38AD7456"/>
    <w:multiLevelType w:val="hybridMultilevel"/>
    <w:tmpl w:val="99944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68430E"/>
    <w:multiLevelType w:val="hybridMultilevel"/>
    <w:tmpl w:val="795090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C651072"/>
    <w:multiLevelType w:val="hybridMultilevel"/>
    <w:tmpl w:val="6A70E1F8"/>
    <w:lvl w:ilvl="0" w:tplc="E0E0788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EC1F67"/>
    <w:multiLevelType w:val="hybridMultilevel"/>
    <w:tmpl w:val="C340EF94"/>
    <w:lvl w:ilvl="0" w:tplc="E0E078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305808"/>
    <w:multiLevelType w:val="hybridMultilevel"/>
    <w:tmpl w:val="EB54A0B6"/>
    <w:lvl w:ilvl="0" w:tplc="2FD67C5A">
      <w:start w:val="1"/>
      <w:numFmt w:val="bullet"/>
      <w:lvlText w:val=""/>
      <w:lvlJc w:val="left"/>
      <w:pPr>
        <w:tabs>
          <w:tab w:val="num" w:pos="1185"/>
        </w:tabs>
        <w:ind w:left="1185" w:hanging="283"/>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23">
    <w:nsid w:val="55990E2A"/>
    <w:multiLevelType w:val="hybridMultilevel"/>
    <w:tmpl w:val="48A8A27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nsid w:val="57995E66"/>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5">
    <w:nsid w:val="5C7248C5"/>
    <w:multiLevelType w:val="hybridMultilevel"/>
    <w:tmpl w:val="C6AAE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1313C5"/>
    <w:multiLevelType w:val="multilevel"/>
    <w:tmpl w:val="6A466E66"/>
    <w:lvl w:ilvl="0">
      <w:start w:val="1"/>
      <w:numFmt w:val="bullet"/>
      <w:lvlText w:val=""/>
      <w:lvlJc w:val="left"/>
      <w:pPr>
        <w:tabs>
          <w:tab w:val="num" w:pos="618"/>
        </w:tabs>
        <w:ind w:left="618" w:hanging="567"/>
      </w:pPr>
      <w:rPr>
        <w:rFonts w:ascii="Wingdings" w:hAnsi="Wingdings"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7">
    <w:nsid w:val="641B28F5"/>
    <w:multiLevelType w:val="hybridMultilevel"/>
    <w:tmpl w:val="EF7E7F0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nsid w:val="648C2D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699A7CD1"/>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0">
    <w:nsid w:val="74122BAB"/>
    <w:multiLevelType w:val="hybridMultilevel"/>
    <w:tmpl w:val="DEEE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23"/>
  </w:num>
  <w:num w:numId="4">
    <w:abstractNumId w:val="10"/>
  </w:num>
  <w:num w:numId="5">
    <w:abstractNumId w:val="20"/>
  </w:num>
  <w:num w:numId="6">
    <w:abstractNumId w:val="14"/>
  </w:num>
  <w:num w:numId="7">
    <w:abstractNumId w:val="18"/>
  </w:num>
  <w:num w:numId="8">
    <w:abstractNumId w:val="28"/>
  </w:num>
  <w:num w:numId="9">
    <w:abstractNumId w:val="22"/>
  </w:num>
  <w:num w:numId="10">
    <w:abstractNumId w:val="24"/>
  </w:num>
  <w:num w:numId="11">
    <w:abstractNumId w:val="29"/>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26"/>
  </w:num>
  <w:num w:numId="25">
    <w:abstractNumId w:val="17"/>
  </w:num>
  <w:num w:numId="26">
    <w:abstractNumId w:val="19"/>
  </w:num>
  <w:num w:numId="27">
    <w:abstractNumId w:val="12"/>
  </w:num>
  <w:num w:numId="28">
    <w:abstractNumId w:val="25"/>
  </w:num>
  <w:num w:numId="29">
    <w:abstractNumId w:val="11"/>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80"/>
    <w:rsid w:val="00001177"/>
    <w:rsid w:val="00002040"/>
    <w:rsid w:val="000071EC"/>
    <w:rsid w:val="00012D50"/>
    <w:rsid w:val="00013EE9"/>
    <w:rsid w:val="00014CF9"/>
    <w:rsid w:val="00025E01"/>
    <w:rsid w:val="000305A3"/>
    <w:rsid w:val="00051E1B"/>
    <w:rsid w:val="0005553E"/>
    <w:rsid w:val="000557A6"/>
    <w:rsid w:val="00057315"/>
    <w:rsid w:val="00064D6E"/>
    <w:rsid w:val="000746B0"/>
    <w:rsid w:val="00077E5F"/>
    <w:rsid w:val="0008408A"/>
    <w:rsid w:val="00085ADB"/>
    <w:rsid w:val="000A76F7"/>
    <w:rsid w:val="000B0C80"/>
    <w:rsid w:val="000B47D1"/>
    <w:rsid w:val="000B51E4"/>
    <w:rsid w:val="000E2F7A"/>
    <w:rsid w:val="000E45A6"/>
    <w:rsid w:val="000F3E5F"/>
    <w:rsid w:val="001019F6"/>
    <w:rsid w:val="0010302D"/>
    <w:rsid w:val="00105AA0"/>
    <w:rsid w:val="00120806"/>
    <w:rsid w:val="00130CE7"/>
    <w:rsid w:val="001326E5"/>
    <w:rsid w:val="00137BDB"/>
    <w:rsid w:val="00137DFE"/>
    <w:rsid w:val="0015017F"/>
    <w:rsid w:val="00163622"/>
    <w:rsid w:val="00176B61"/>
    <w:rsid w:val="001824CF"/>
    <w:rsid w:val="001918A9"/>
    <w:rsid w:val="00194309"/>
    <w:rsid w:val="001A3CEC"/>
    <w:rsid w:val="001A5DFF"/>
    <w:rsid w:val="001C238B"/>
    <w:rsid w:val="001C39A7"/>
    <w:rsid w:val="001D247B"/>
    <w:rsid w:val="001E03B1"/>
    <w:rsid w:val="001E5E2B"/>
    <w:rsid w:val="001F42C2"/>
    <w:rsid w:val="001F7594"/>
    <w:rsid w:val="00201DE9"/>
    <w:rsid w:val="00203A12"/>
    <w:rsid w:val="0021185B"/>
    <w:rsid w:val="002139E8"/>
    <w:rsid w:val="00215686"/>
    <w:rsid w:val="00216D1B"/>
    <w:rsid w:val="00220B89"/>
    <w:rsid w:val="00223DEB"/>
    <w:rsid w:val="0022496C"/>
    <w:rsid w:val="00230367"/>
    <w:rsid w:val="00245C92"/>
    <w:rsid w:val="0025049A"/>
    <w:rsid w:val="0025684B"/>
    <w:rsid w:val="00265E85"/>
    <w:rsid w:val="0026663B"/>
    <w:rsid w:val="0029255D"/>
    <w:rsid w:val="0029644A"/>
    <w:rsid w:val="002B6037"/>
    <w:rsid w:val="002B7415"/>
    <w:rsid w:val="002C0DF6"/>
    <w:rsid w:val="002C2E5E"/>
    <w:rsid w:val="002D60BC"/>
    <w:rsid w:val="002D7B56"/>
    <w:rsid w:val="002E5235"/>
    <w:rsid w:val="002E6E8F"/>
    <w:rsid w:val="002F473C"/>
    <w:rsid w:val="002F4753"/>
    <w:rsid w:val="00300D52"/>
    <w:rsid w:val="00303EC6"/>
    <w:rsid w:val="003064A1"/>
    <w:rsid w:val="00310C2C"/>
    <w:rsid w:val="00323960"/>
    <w:rsid w:val="003417E4"/>
    <w:rsid w:val="00344624"/>
    <w:rsid w:val="0035136E"/>
    <w:rsid w:val="00351BD5"/>
    <w:rsid w:val="00353346"/>
    <w:rsid w:val="00355589"/>
    <w:rsid w:val="0036248F"/>
    <w:rsid w:val="00375B04"/>
    <w:rsid w:val="0037711F"/>
    <w:rsid w:val="00382732"/>
    <w:rsid w:val="003835EB"/>
    <w:rsid w:val="0039639E"/>
    <w:rsid w:val="003A0A96"/>
    <w:rsid w:val="003B4F4C"/>
    <w:rsid w:val="003C7F42"/>
    <w:rsid w:val="003C7FC2"/>
    <w:rsid w:val="003D7E5F"/>
    <w:rsid w:val="003E008C"/>
    <w:rsid w:val="003F6C0D"/>
    <w:rsid w:val="00401BFC"/>
    <w:rsid w:val="004049AB"/>
    <w:rsid w:val="0040663B"/>
    <w:rsid w:val="0041218C"/>
    <w:rsid w:val="0041529C"/>
    <w:rsid w:val="004231F8"/>
    <w:rsid w:val="00424AF4"/>
    <w:rsid w:val="0043735E"/>
    <w:rsid w:val="004413F7"/>
    <w:rsid w:val="004422C8"/>
    <w:rsid w:val="00445998"/>
    <w:rsid w:val="0044705F"/>
    <w:rsid w:val="00452F99"/>
    <w:rsid w:val="00463775"/>
    <w:rsid w:val="004801F5"/>
    <w:rsid w:val="004839D8"/>
    <w:rsid w:val="00485125"/>
    <w:rsid w:val="00486F0B"/>
    <w:rsid w:val="004B7310"/>
    <w:rsid w:val="004C38FF"/>
    <w:rsid w:val="004C696C"/>
    <w:rsid w:val="004D2A14"/>
    <w:rsid w:val="004D3EA9"/>
    <w:rsid w:val="004D52F9"/>
    <w:rsid w:val="004D70B3"/>
    <w:rsid w:val="004F44E0"/>
    <w:rsid w:val="00507003"/>
    <w:rsid w:val="00507576"/>
    <w:rsid w:val="005120A6"/>
    <w:rsid w:val="00527EF0"/>
    <w:rsid w:val="0054015B"/>
    <w:rsid w:val="005412A7"/>
    <w:rsid w:val="00543B7A"/>
    <w:rsid w:val="00551BD6"/>
    <w:rsid w:val="005547D3"/>
    <w:rsid w:val="00571662"/>
    <w:rsid w:val="00592785"/>
    <w:rsid w:val="005A47D3"/>
    <w:rsid w:val="005A4FF1"/>
    <w:rsid w:val="005A5422"/>
    <w:rsid w:val="005B3F64"/>
    <w:rsid w:val="005B424D"/>
    <w:rsid w:val="005C4479"/>
    <w:rsid w:val="005D448A"/>
    <w:rsid w:val="005D6DAD"/>
    <w:rsid w:val="005D7117"/>
    <w:rsid w:val="005E1FCC"/>
    <w:rsid w:val="005E2292"/>
    <w:rsid w:val="00603803"/>
    <w:rsid w:val="00603E08"/>
    <w:rsid w:val="006047A5"/>
    <w:rsid w:val="00611127"/>
    <w:rsid w:val="006122E4"/>
    <w:rsid w:val="0062050B"/>
    <w:rsid w:val="00621710"/>
    <w:rsid w:val="00623544"/>
    <w:rsid w:val="00623666"/>
    <w:rsid w:val="00631338"/>
    <w:rsid w:val="00633FBE"/>
    <w:rsid w:val="00650E7C"/>
    <w:rsid w:val="006516A5"/>
    <w:rsid w:val="00652C8A"/>
    <w:rsid w:val="00663655"/>
    <w:rsid w:val="0066513B"/>
    <w:rsid w:val="00666CB5"/>
    <w:rsid w:val="00667196"/>
    <w:rsid w:val="006746A8"/>
    <w:rsid w:val="0069765B"/>
    <w:rsid w:val="006A326B"/>
    <w:rsid w:val="006B627A"/>
    <w:rsid w:val="006C1062"/>
    <w:rsid w:val="006C4CFD"/>
    <w:rsid w:val="006D10A0"/>
    <w:rsid w:val="006D21FD"/>
    <w:rsid w:val="006D53E1"/>
    <w:rsid w:val="006E7748"/>
    <w:rsid w:val="00711E01"/>
    <w:rsid w:val="0071424A"/>
    <w:rsid w:val="00721226"/>
    <w:rsid w:val="00732265"/>
    <w:rsid w:val="00740335"/>
    <w:rsid w:val="007446EE"/>
    <w:rsid w:val="0074482F"/>
    <w:rsid w:val="00747DF6"/>
    <w:rsid w:val="00753A90"/>
    <w:rsid w:val="00757FDA"/>
    <w:rsid w:val="007612B5"/>
    <w:rsid w:val="00765CF7"/>
    <w:rsid w:val="00765D0A"/>
    <w:rsid w:val="00767607"/>
    <w:rsid w:val="00775490"/>
    <w:rsid w:val="007830BC"/>
    <w:rsid w:val="007931F8"/>
    <w:rsid w:val="00793D2C"/>
    <w:rsid w:val="007B206C"/>
    <w:rsid w:val="007B6383"/>
    <w:rsid w:val="007C00DD"/>
    <w:rsid w:val="007C0144"/>
    <w:rsid w:val="007D0A9D"/>
    <w:rsid w:val="007D39C7"/>
    <w:rsid w:val="007D6B04"/>
    <w:rsid w:val="007D76AF"/>
    <w:rsid w:val="007E2CF7"/>
    <w:rsid w:val="007F04F7"/>
    <w:rsid w:val="007F14CE"/>
    <w:rsid w:val="007F38CE"/>
    <w:rsid w:val="007F750A"/>
    <w:rsid w:val="007F7CD4"/>
    <w:rsid w:val="008115AF"/>
    <w:rsid w:val="008267C2"/>
    <w:rsid w:val="008334C3"/>
    <w:rsid w:val="00835B77"/>
    <w:rsid w:val="008452E8"/>
    <w:rsid w:val="00845698"/>
    <w:rsid w:val="008476C6"/>
    <w:rsid w:val="008528E4"/>
    <w:rsid w:val="00852A21"/>
    <w:rsid w:val="00854AF6"/>
    <w:rsid w:val="00860F6E"/>
    <w:rsid w:val="00863618"/>
    <w:rsid w:val="00872C9A"/>
    <w:rsid w:val="00881538"/>
    <w:rsid w:val="00883753"/>
    <w:rsid w:val="008A2BC7"/>
    <w:rsid w:val="008A41A8"/>
    <w:rsid w:val="008A4230"/>
    <w:rsid w:val="008B3C97"/>
    <w:rsid w:val="008C0638"/>
    <w:rsid w:val="008C5DE4"/>
    <w:rsid w:val="008E7B80"/>
    <w:rsid w:val="008F1992"/>
    <w:rsid w:val="008F5479"/>
    <w:rsid w:val="008F5EDD"/>
    <w:rsid w:val="00903056"/>
    <w:rsid w:val="00912B3C"/>
    <w:rsid w:val="00916F32"/>
    <w:rsid w:val="0092139D"/>
    <w:rsid w:val="009241F7"/>
    <w:rsid w:val="0092442C"/>
    <w:rsid w:val="00926842"/>
    <w:rsid w:val="00934809"/>
    <w:rsid w:val="00956EA4"/>
    <w:rsid w:val="009629D7"/>
    <w:rsid w:val="00965C74"/>
    <w:rsid w:val="00966210"/>
    <w:rsid w:val="0096683C"/>
    <w:rsid w:val="00985480"/>
    <w:rsid w:val="00985805"/>
    <w:rsid w:val="009B2D5C"/>
    <w:rsid w:val="009C0AD1"/>
    <w:rsid w:val="009C2516"/>
    <w:rsid w:val="009D0169"/>
    <w:rsid w:val="009E0629"/>
    <w:rsid w:val="009E0B84"/>
    <w:rsid w:val="009E7BCE"/>
    <w:rsid w:val="009F110B"/>
    <w:rsid w:val="00A00266"/>
    <w:rsid w:val="00A06C2D"/>
    <w:rsid w:val="00A13569"/>
    <w:rsid w:val="00A2747D"/>
    <w:rsid w:val="00A40449"/>
    <w:rsid w:val="00A411AA"/>
    <w:rsid w:val="00A4133B"/>
    <w:rsid w:val="00A423FF"/>
    <w:rsid w:val="00A472E7"/>
    <w:rsid w:val="00A54212"/>
    <w:rsid w:val="00A5501A"/>
    <w:rsid w:val="00A55273"/>
    <w:rsid w:val="00A710A4"/>
    <w:rsid w:val="00A73E27"/>
    <w:rsid w:val="00A75C75"/>
    <w:rsid w:val="00A931AE"/>
    <w:rsid w:val="00A974EF"/>
    <w:rsid w:val="00AA10AE"/>
    <w:rsid w:val="00AA434D"/>
    <w:rsid w:val="00AB2492"/>
    <w:rsid w:val="00AB68FF"/>
    <w:rsid w:val="00AC0152"/>
    <w:rsid w:val="00AC3A00"/>
    <w:rsid w:val="00AC6BCC"/>
    <w:rsid w:val="00AC71D8"/>
    <w:rsid w:val="00AD15CE"/>
    <w:rsid w:val="00AD3EBA"/>
    <w:rsid w:val="00AD57D5"/>
    <w:rsid w:val="00AD5CE0"/>
    <w:rsid w:val="00AE5D81"/>
    <w:rsid w:val="00AF2A44"/>
    <w:rsid w:val="00AF4C35"/>
    <w:rsid w:val="00B172D6"/>
    <w:rsid w:val="00B24384"/>
    <w:rsid w:val="00B2678A"/>
    <w:rsid w:val="00B32446"/>
    <w:rsid w:val="00B32775"/>
    <w:rsid w:val="00B33A9C"/>
    <w:rsid w:val="00B449D8"/>
    <w:rsid w:val="00B46AA7"/>
    <w:rsid w:val="00B500B8"/>
    <w:rsid w:val="00B50661"/>
    <w:rsid w:val="00B54906"/>
    <w:rsid w:val="00B55FE2"/>
    <w:rsid w:val="00B60B33"/>
    <w:rsid w:val="00B613E2"/>
    <w:rsid w:val="00B62458"/>
    <w:rsid w:val="00B64808"/>
    <w:rsid w:val="00B7004E"/>
    <w:rsid w:val="00B70E15"/>
    <w:rsid w:val="00B760A1"/>
    <w:rsid w:val="00B8529F"/>
    <w:rsid w:val="00B964CE"/>
    <w:rsid w:val="00B9707D"/>
    <w:rsid w:val="00BA0FD2"/>
    <w:rsid w:val="00BA22B9"/>
    <w:rsid w:val="00BA6634"/>
    <w:rsid w:val="00BB1203"/>
    <w:rsid w:val="00BB6A9A"/>
    <w:rsid w:val="00BC1C1F"/>
    <w:rsid w:val="00BC530A"/>
    <w:rsid w:val="00BC6652"/>
    <w:rsid w:val="00BD1620"/>
    <w:rsid w:val="00BD349C"/>
    <w:rsid w:val="00BE062E"/>
    <w:rsid w:val="00BF0DB7"/>
    <w:rsid w:val="00BF7055"/>
    <w:rsid w:val="00C063BB"/>
    <w:rsid w:val="00C06AB2"/>
    <w:rsid w:val="00C07FE1"/>
    <w:rsid w:val="00C116FE"/>
    <w:rsid w:val="00C11EDE"/>
    <w:rsid w:val="00C16E55"/>
    <w:rsid w:val="00C17692"/>
    <w:rsid w:val="00C23FC7"/>
    <w:rsid w:val="00C256FB"/>
    <w:rsid w:val="00C32DED"/>
    <w:rsid w:val="00C45207"/>
    <w:rsid w:val="00C607B4"/>
    <w:rsid w:val="00C61336"/>
    <w:rsid w:val="00C63DC7"/>
    <w:rsid w:val="00C651B0"/>
    <w:rsid w:val="00C656B9"/>
    <w:rsid w:val="00C90AF6"/>
    <w:rsid w:val="00C95649"/>
    <w:rsid w:val="00CB2F68"/>
    <w:rsid w:val="00CC54E1"/>
    <w:rsid w:val="00CD4C5F"/>
    <w:rsid w:val="00CE0FC3"/>
    <w:rsid w:val="00CE6623"/>
    <w:rsid w:val="00CE7313"/>
    <w:rsid w:val="00CF636F"/>
    <w:rsid w:val="00D00F85"/>
    <w:rsid w:val="00D0586E"/>
    <w:rsid w:val="00D13FF8"/>
    <w:rsid w:val="00D274B1"/>
    <w:rsid w:val="00D34D5F"/>
    <w:rsid w:val="00D505AD"/>
    <w:rsid w:val="00D63FE5"/>
    <w:rsid w:val="00D70DC2"/>
    <w:rsid w:val="00D82FDB"/>
    <w:rsid w:val="00D8755C"/>
    <w:rsid w:val="00D87E60"/>
    <w:rsid w:val="00D918C4"/>
    <w:rsid w:val="00D9416E"/>
    <w:rsid w:val="00D94277"/>
    <w:rsid w:val="00D9792C"/>
    <w:rsid w:val="00DB3744"/>
    <w:rsid w:val="00DC76A6"/>
    <w:rsid w:val="00DD06C5"/>
    <w:rsid w:val="00DD581D"/>
    <w:rsid w:val="00DE27A5"/>
    <w:rsid w:val="00DE6117"/>
    <w:rsid w:val="00DF52BC"/>
    <w:rsid w:val="00DF5ECA"/>
    <w:rsid w:val="00DF690C"/>
    <w:rsid w:val="00E007BC"/>
    <w:rsid w:val="00E01C17"/>
    <w:rsid w:val="00E05FCB"/>
    <w:rsid w:val="00E11647"/>
    <w:rsid w:val="00E15E65"/>
    <w:rsid w:val="00E16084"/>
    <w:rsid w:val="00E169ED"/>
    <w:rsid w:val="00E2509E"/>
    <w:rsid w:val="00E30D89"/>
    <w:rsid w:val="00E331D7"/>
    <w:rsid w:val="00E407E0"/>
    <w:rsid w:val="00E4082F"/>
    <w:rsid w:val="00E41FBB"/>
    <w:rsid w:val="00E508A3"/>
    <w:rsid w:val="00E50D70"/>
    <w:rsid w:val="00E52550"/>
    <w:rsid w:val="00E6611C"/>
    <w:rsid w:val="00E7746B"/>
    <w:rsid w:val="00E81557"/>
    <w:rsid w:val="00E84EF9"/>
    <w:rsid w:val="00E8749D"/>
    <w:rsid w:val="00E971D2"/>
    <w:rsid w:val="00EA107E"/>
    <w:rsid w:val="00EA26DF"/>
    <w:rsid w:val="00EA4E4D"/>
    <w:rsid w:val="00EB06F8"/>
    <w:rsid w:val="00EB791D"/>
    <w:rsid w:val="00EC437D"/>
    <w:rsid w:val="00EC7D89"/>
    <w:rsid w:val="00EE54E8"/>
    <w:rsid w:val="00EF48C4"/>
    <w:rsid w:val="00EF6DC1"/>
    <w:rsid w:val="00F04BAA"/>
    <w:rsid w:val="00F10215"/>
    <w:rsid w:val="00F22454"/>
    <w:rsid w:val="00F23560"/>
    <w:rsid w:val="00F338CA"/>
    <w:rsid w:val="00F3718B"/>
    <w:rsid w:val="00F46CF6"/>
    <w:rsid w:val="00F52F79"/>
    <w:rsid w:val="00F85CC3"/>
    <w:rsid w:val="00F930C9"/>
    <w:rsid w:val="00F94A20"/>
    <w:rsid w:val="00FA6D72"/>
    <w:rsid w:val="00FB3B26"/>
    <w:rsid w:val="00FB528E"/>
    <w:rsid w:val="00FC080E"/>
    <w:rsid w:val="00FD1E7D"/>
    <w:rsid w:val="00FD504D"/>
    <w:rsid w:val="00FE2C90"/>
    <w:rsid w:val="00FE5F54"/>
    <w:rsid w:val="00FE5F9D"/>
    <w:rsid w:val="00FE6CB0"/>
    <w:rsid w:val="00FF22BD"/>
    <w:rsid w:val="00FF59DD"/>
    <w:rsid w:val="00FF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63E0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85448">
      <w:bodyDiv w:val="1"/>
      <w:marLeft w:val="0"/>
      <w:marRight w:val="0"/>
      <w:marTop w:val="0"/>
      <w:marBottom w:val="0"/>
      <w:divBdr>
        <w:top w:val="none" w:sz="0" w:space="0" w:color="auto"/>
        <w:left w:val="none" w:sz="0" w:space="0" w:color="auto"/>
        <w:bottom w:val="none" w:sz="0" w:space="0" w:color="auto"/>
        <w:right w:val="none" w:sz="0" w:space="0" w:color="auto"/>
      </w:divBdr>
    </w:div>
    <w:div w:id="8719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msLibrariesRef xmlns="e7c7f6fc-0c1f-4db4-bdfb-1d5a5c7fbe5d">41</QmsLibrariesRef>
    <QmsSectionsRef xmlns="e7c7f6fc-0c1f-4db4-bdfb-1d5a5c7fbe5d">184</QmsSectionsRef>
    <QmsBusinessAreasRef xmlns="e7c7f6fc-0c1f-4db4-bdfb-1d5a5c7fbe5d">10</QmsBusinessAreasRef>
    <QmsDocumentPurpose xmlns="http://schemas.microsoft.com/sharepoint/v3/fields" xsi:nil="true"/>
    <QmsSubSectionsRef xmlns="e7c7f6fc-0c1f-4db4-bdfb-1d5a5c7fbe5d">365</QmsSubSectionsRef>
    <QmsVariationsRef xmlns="e7c7f6fc-0c1f-4db4-bdfb-1d5a5c7fbe5d" xsi:nil="true"/>
    <QmsApproverPositionsRef xmlns="e7c7f6fc-0c1f-4db4-bdfb-1d5a5c7fbe5d">20</QmsApproverPositionsRef>
    <QmsReviewFrequenciesRef xmlns="e7c7f6fc-0c1f-4db4-bdfb-1d5a5c7fbe5d">2</QmsReviewFrequenciesRef>
    <QmsRescinded xmlns="http://schemas.microsoft.com/sharepoint/v3">false</QmsRescinded>
    <QmsReviewDate xmlns="http://schemas.microsoft.com/sharepoint/v3/fields">2019-06-21T16:00:00+00:00</QmsReviewDate>
    <QmsLastApprovalStatus xmlns="http://schemas.microsoft.com/sharepoint/v3/fields" xsi:nil="true"/>
    <QmsLastReviewBy xmlns="http://schemas.microsoft.com/sharepoint/v3" xsi:nil="true"/>
    <QmsReviewerPositionsRef xmlns="e7c7f6fc-0c1f-4db4-bdfb-1d5a5c7fbe5d" xsi:nil="true"/>
    <QmsLastApproval xmlns="http://schemas.microsoft.com/sharepoint/v3/fields" xsi:nil="true"/>
    <QmsLastReviewComment xmlns="http://schemas.microsoft.com/sharepoint/v3/fields" xsi:nil="true"/>
    <QmsRiskRatingsRef xmlns="e7c7f6fc-0c1f-4db4-bdfb-1d5a5c7fbe5d" xsi:nil="true"/>
    <QmsLastReview xmlns="http://schemas.microsoft.com/sharepoint/v3/fields" xsi:nil="true"/>
    <QmsLastReviewStatu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MS Document" ma:contentTypeID="0x01010034869801477A44BA963EBC7CD35300A1002212A04463CCC14DA5AB134AEE88E8A9" ma:contentTypeVersion="6" ma:contentTypeDescription="Create a new document." ma:contentTypeScope="" ma:versionID="a2374c14174cadf27bf1797c4e72b708">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00dfed528739b2c9863f2a4ecd3f6e4d"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1" nillable="true" ma:displayName="Last Review By" ma:description="" ma:internalName="QmsLastReviewBy">
      <xsd:simpleType>
        <xsd:restriction base="dms:Text"/>
      </xsd:simpleType>
    </xsd:element>
    <xsd:element name="QmsLastReviewStatus" ma:index="22" nillable="true" ma:displayName="Last Review Status" ma:description="" ma:internalName="QmsLastReviewStatus">
      <xsd:simpleType>
        <xsd:restriction base="dms:Text"/>
      </xsd:simpleType>
    </xsd:element>
    <xsd:element name="QmsRescinded" ma:index="26"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5"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6"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7"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8"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9" nillable="true" ma:displayName="Next Review Date" ma:description="" ma:format="DateOnly" ma:internalName="QmsReviewDate">
      <xsd:simpleType>
        <xsd:restriction base="dms:DateTime"/>
      </xsd:simpleType>
    </xsd:element>
    <xsd:element name="QmsLastReview" ma:index="20" nillable="true" ma:displayName="Last Review" ma:description="" ma:format="DateOnly" ma:internalName="QmsLastReview">
      <xsd:simpleType>
        <xsd:restriction base="dms:DateTime"/>
      </xsd:simpleType>
    </xsd:element>
    <xsd:element name="QmsLastReviewComment" ma:index="23" nillable="true" ma:displayName="Last Review Comment" ma:description="" ma:internalName="QmsLastReviewComment">
      <xsd:simpleType>
        <xsd:restriction base="dms:Note"/>
      </xsd:simpleType>
    </xsd:element>
    <xsd:element name="QmsLastApproval" ma:index="24" nillable="true" ma:displayName="Last Approval" ma:description="" ma:format="DateOnly" ma:internalName="QmsLastApproval">
      <xsd:simpleType>
        <xsd:restriction base="dms:DateTime"/>
      </xsd:simpleType>
    </xsd:element>
    <xsd:element name="QmsLastApprovalStatus" ma:index="25"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75F2-7993-4C9D-83CA-2BDA11DF54B3}">
  <ds:schemaRefs>
    <ds:schemaRef ds:uri="http://schemas.microsoft.com/sharepoint/v3"/>
    <ds:schemaRef ds:uri="http://schemas.microsoft.com/office/2006/documentManagement/types"/>
    <ds:schemaRef ds:uri="http://schemas.microsoft.com/office/2006/metadata/properties"/>
    <ds:schemaRef ds:uri="e7c7f6fc-0c1f-4db4-bdfb-1d5a5c7fbe5d"/>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73871D3A-ADAA-452F-BDD6-FE902DC82D53}">
  <ds:schemaRefs>
    <ds:schemaRef ds:uri="http://schemas.microsoft.com/sharepoint/v3/contenttype/forms"/>
  </ds:schemaRefs>
</ds:datastoreItem>
</file>

<file path=customXml/itemProps3.xml><?xml version="1.0" encoding="utf-8"?>
<ds:datastoreItem xmlns:ds="http://schemas.openxmlformats.org/officeDocument/2006/customXml" ds:itemID="{0F21A75B-4CA8-499E-B8B1-39F3C16C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C7EDD-330E-4FA1-8B24-7B4E81F1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15A9B42D</Template>
  <TotalTime>0</TotalTime>
  <Pages>11</Pages>
  <Words>1978</Words>
  <Characters>11670</Characters>
  <Application>Microsoft Office Word</Application>
  <DocSecurity>4</DocSecurity>
  <Lines>686</Lines>
  <Paragraphs>262</Paragraphs>
  <ScaleCrop>false</ScaleCrop>
  <HeadingPairs>
    <vt:vector size="2" baseType="variant">
      <vt:variant>
        <vt:lpstr>Title</vt:lpstr>
      </vt:variant>
      <vt:variant>
        <vt:i4>1</vt:i4>
      </vt:variant>
    </vt:vector>
  </HeadingPairs>
  <TitlesOfParts>
    <vt:vector size="1" baseType="lpstr">
      <vt:lpstr>Audit Template- Element</vt:lpstr>
    </vt:vector>
  </TitlesOfParts>
  <Company>DoCEP</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 Element</dc:title>
  <dc:subject>MS - Audit - Template - GENERIC AUDIT TEMPLATE</dc:subject>
  <dc:creator>TseYin.CHANG</dc:creator>
  <cp:keywords>DocSrc=Internal&lt;!&gt;VersionNo=1&lt;!&gt;VersionBy=TseYin.CHANG&lt;!&gt;VersionDate=07 Mar 2013 12:12:31&lt;!&gt;Branch=Business Development&lt;!&gt;Division=&lt;!&gt;Section=Communications&lt;!&gt;LockedBy=TseYin.CHANG&lt;!&gt;LockedOn=30/07/2013 11:25:44&lt;!&gt;LockedBehalfof=TseYin.CHANG</cp:keywords>
  <dc:description>FileNo=A0200/201002&lt;!&gt;Site=Cannington&lt;!&gt;MDNo=&lt;!&gt;DocType=Web Document&lt;!&gt;DocSec=MS - Audit guidelines and templates&lt;!&gt;Owner=tseyin.chang&lt;!&gt;Filename=000981.tseyin.chang.docx&lt;!&gt;Project=&lt;!&gt;Group=Resources Safety&lt;!&gt;SecType=For Public Release</dc:description>
  <cp:lastModifiedBy>WILLIAMS, Josh</cp:lastModifiedBy>
  <cp:revision>2</cp:revision>
  <cp:lastPrinted>2016-02-04T01:14:00Z</cp:lastPrinted>
  <dcterms:created xsi:type="dcterms:W3CDTF">2017-10-02T03:35:00Z</dcterms:created>
  <dcterms:modified xsi:type="dcterms:W3CDTF">2017-10-02T03:35:00Z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Cannington</vt:lpwstr>
  </property>
  <property fmtid="{D5CDD505-2E9C-101B-9397-08002B2CF9AE}" pid="3" name="SecType">
    <vt:lpwstr>For Public Release</vt:lpwstr>
  </property>
  <property fmtid="{D5CDD505-2E9C-101B-9397-08002B2CF9AE}" pid="4" name="ContentTypeId">
    <vt:lpwstr>0x01010034869801477A44BA963EBC7CD35300A1002212A04463CCC14DA5AB134AEE88E8A9</vt:lpwstr>
  </property>
  <property fmtid="{D5CDD505-2E9C-101B-9397-08002B2CF9AE}" pid="5" name="DataStore">
    <vt:lpwstr>Central</vt:lpwstr>
  </property>
</Properties>
</file>